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DAC" w:rsidRDefault="00487DAC">
      <w:r>
        <w:rPr>
          <w:b/>
        </w:rPr>
        <w:t>Motivation:</w:t>
      </w:r>
      <w:r w:rsidR="003C1469">
        <w:rPr>
          <w:b/>
        </w:rPr>
        <w:br/>
      </w:r>
      <w:r w:rsidR="003C1469">
        <w:t>You have a scheduled flow and now you want to trigger it explicitly via an endpoint for adhoc or test runs.</w:t>
      </w:r>
    </w:p>
    <w:p w:rsidR="003C1469" w:rsidRDefault="003C1469">
      <w:r w:rsidRPr="003C1469">
        <w:rPr>
          <w:b/>
        </w:rPr>
        <w:t>Solution</w:t>
      </w:r>
      <w:r>
        <w:rPr>
          <w:b/>
        </w:rPr>
        <w:t>:</w:t>
      </w:r>
      <w:r>
        <w:rPr>
          <w:b/>
        </w:rPr>
        <w:br/>
      </w:r>
      <w:r>
        <w:t>Assume you have the following scheduled run that runs every day at 9am:</w:t>
      </w:r>
    </w:p>
    <w:p w:rsidR="00822369" w:rsidRDefault="00A25C1B">
      <w:r>
        <w:rPr>
          <w:noProof/>
        </w:rPr>
        <w:drawing>
          <wp:inline distT="0" distB="0" distL="0" distR="0">
            <wp:extent cx="5939790" cy="2242185"/>
            <wp:effectExtent l="0" t="0" r="381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24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855" w:rsidRDefault="008F0855">
      <w:r>
        <w:t>Now you also want to be able to trigger this flow through an endpoint.</w:t>
      </w:r>
    </w:p>
    <w:p w:rsidR="008F0855" w:rsidRDefault="008F0855">
      <w:r>
        <w:t>Create a local sub-process and move all the above logic to it.</w:t>
      </w:r>
    </w:p>
    <w:p w:rsidR="008F0855" w:rsidRDefault="008F0855">
      <w:r>
        <w:t>Now create 2 main integration flows:</w:t>
      </w:r>
    </w:p>
    <w:p w:rsidR="008F0855" w:rsidRDefault="008F0855" w:rsidP="008F0855">
      <w:pPr>
        <w:pStyle w:val="ListParagraph"/>
        <w:numPr>
          <w:ilvl w:val="0"/>
          <w:numId w:val="1"/>
        </w:numPr>
      </w:pPr>
      <w:r>
        <w:t>Scheduled flow: will get triggered every day at 9am and pass the control to the sub process.</w:t>
      </w:r>
    </w:p>
    <w:p w:rsidR="008F0855" w:rsidRDefault="008F0855" w:rsidP="008F0855">
      <w:pPr>
        <w:pStyle w:val="ListParagraph"/>
        <w:numPr>
          <w:ilvl w:val="0"/>
          <w:numId w:val="1"/>
        </w:numPr>
      </w:pPr>
      <w:r>
        <w:t>Externally triggerable flow: will receive the call and pass the control to the above sub-process</w:t>
      </w:r>
    </w:p>
    <w:p w:rsidR="00681548" w:rsidRDefault="00681548" w:rsidP="00681548">
      <w:r>
        <w:rPr>
          <w:noProof/>
        </w:rPr>
        <w:drawing>
          <wp:inline distT="0" distB="0" distL="0" distR="0">
            <wp:extent cx="5136576" cy="2949934"/>
            <wp:effectExtent l="0" t="0" r="6985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676" cy="2956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FEE" w:rsidRDefault="008F0855" w:rsidP="008F0855">
      <w:r>
        <w:lastRenderedPageBreak/>
        <w:t>Both will then receive the request and</w:t>
      </w:r>
      <w:r w:rsidR="00681548">
        <w:t xml:space="preserve"> pass it to the common sub-process for processing.</w:t>
      </w:r>
      <w:r w:rsidR="001C3FEE">
        <w:t xml:space="preserve"> </w:t>
      </w:r>
      <w:r w:rsidR="001C3FEE">
        <w:br/>
        <w:t>Add an Exception Sub-process to the sub-process and end it with Error End Event so that the Exception state is sent back to the main process.</w:t>
      </w:r>
      <w:r w:rsidR="003D36E7">
        <w:t xml:space="preserve"> </w:t>
      </w:r>
    </w:p>
    <w:p w:rsidR="001C3FEE" w:rsidRDefault="001C3FEE" w:rsidP="008F0855">
      <w:r>
        <w:t>Note that in monitoring, both the integration flow executions will have the same name.</w:t>
      </w:r>
    </w:p>
    <w:p w:rsidR="001C3FEE" w:rsidRPr="003C1469" w:rsidRDefault="001C3FEE" w:rsidP="008F0855">
      <w:r>
        <w:t>You can move these into different integration flow artifacts and call each other through SOAP endpoints. This however has a disadvantage.</w:t>
      </w:r>
      <w:r w:rsidR="003D36E7">
        <w:t xml:space="preserve"> Every call to another integration flow (even if it is deployed on the same tenant) shall be an out-of-the-tenant call. This will have performance implications on the process execution.</w:t>
      </w:r>
      <w:r w:rsidR="003D36E7">
        <w:br/>
        <w:t>Please</w:t>
      </w:r>
      <w:r>
        <w:t xml:space="preserve"> </w:t>
      </w:r>
      <w:r w:rsidR="003D36E7">
        <w:t>note that there is a development topics planned for release during Q3’17 that will solve this – so calls to other artifacts that are deployed on the same tenant shall be executed as in-process calls.</w:t>
      </w:r>
    </w:p>
    <w:p w:rsidR="00196F8D" w:rsidRDefault="00196F8D" w:rsidP="00196F8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Arial"/>
          <w:color w:val="333333"/>
          <w:szCs w:val="21"/>
        </w:rPr>
      </w:pPr>
      <w:r>
        <w:rPr>
          <w:rFonts w:ascii="Calibri" w:hAnsi="Calibri" w:cs="Arial"/>
          <w:b/>
          <w:color w:val="333333"/>
          <w:szCs w:val="21"/>
        </w:rPr>
        <w:t xml:space="preserve">Working </w:t>
      </w:r>
      <w:r w:rsidRPr="00D54B45">
        <w:rPr>
          <w:rFonts w:ascii="Calibri" w:hAnsi="Calibri" w:cs="Arial"/>
          <w:b/>
          <w:color w:val="333333"/>
          <w:szCs w:val="21"/>
        </w:rPr>
        <w:t>integration flow</w:t>
      </w:r>
      <w:r>
        <w:rPr>
          <w:rFonts w:ascii="Calibri" w:hAnsi="Calibri" w:cs="Arial"/>
          <w:color w:val="333333"/>
          <w:szCs w:val="21"/>
        </w:rPr>
        <w:t xml:space="preserve"> can be found at: </w:t>
      </w:r>
    </w:p>
    <w:p w:rsidR="001E017B" w:rsidRDefault="00196F8D" w:rsidP="00196F8D">
      <w:r>
        <w:rPr>
          <w:rFonts w:ascii="Calibri" w:hAnsi="Calibri" w:cs="Arial"/>
          <w:color w:val="333333"/>
          <w:szCs w:val="21"/>
        </w:rPr>
        <w:t xml:space="preserve">Discover </w:t>
      </w:r>
      <w:r w:rsidRPr="00AD2BBB">
        <w:rPr>
          <w:rFonts w:ascii="Calibri" w:hAnsi="Calibri" w:cs="Arial"/>
          <w:color w:val="333333"/>
          <w:szCs w:val="21"/>
        </w:rPr>
        <w:sym w:font="Wingdings" w:char="F0E0"/>
      </w:r>
      <w:r w:rsidR="00B01150">
        <w:rPr>
          <w:rFonts w:ascii="Calibri" w:hAnsi="Calibri" w:cs="Arial"/>
          <w:color w:val="333333"/>
          <w:szCs w:val="21"/>
        </w:rPr>
        <w:t>Cloud Integration - Exemplars</w:t>
      </w:r>
      <w:r>
        <w:rPr>
          <w:rFonts w:ascii="Calibri" w:hAnsi="Calibri" w:cs="Arial"/>
          <w:color w:val="333333"/>
          <w:szCs w:val="21"/>
        </w:rPr>
        <w:t xml:space="preserve"> </w:t>
      </w:r>
      <w:r w:rsidRPr="00AD2BBB">
        <w:rPr>
          <w:rFonts w:ascii="Calibri" w:hAnsi="Calibri" w:cs="Arial"/>
          <w:color w:val="333333"/>
          <w:szCs w:val="21"/>
        </w:rPr>
        <w:sym w:font="Wingdings" w:char="F0E0"/>
      </w:r>
      <w:r w:rsidR="00B01150">
        <w:rPr>
          <w:rFonts w:ascii="Calibri" w:hAnsi="Calibri" w:cs="Arial"/>
          <w:color w:val="333333"/>
          <w:szCs w:val="21"/>
        </w:rPr>
        <w:t xml:space="preserve"> </w:t>
      </w:r>
      <w:bookmarkStart w:id="0" w:name="_GoBack"/>
      <w:bookmarkEnd w:id="0"/>
      <w:r>
        <w:rPr>
          <w:rFonts w:ascii="Calibri" w:hAnsi="Calibri" w:cs="Arial"/>
          <w:color w:val="333333"/>
          <w:szCs w:val="21"/>
        </w:rPr>
        <w:t xml:space="preserve">Artifacts </w:t>
      </w:r>
      <w:r w:rsidRPr="00AD2BBB">
        <w:rPr>
          <w:rFonts w:ascii="Calibri" w:hAnsi="Calibri" w:cs="Arial"/>
          <w:color w:val="333333"/>
          <w:szCs w:val="21"/>
        </w:rPr>
        <w:sym w:font="Wingdings" w:char="F0E0"/>
      </w:r>
      <w:r w:rsidRPr="00196F8D">
        <w:rPr>
          <w:b/>
        </w:rPr>
        <w:t>Adding an endpoint to a scheduled flow</w:t>
      </w:r>
    </w:p>
    <w:sectPr w:rsidR="001E01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01BB0"/>
    <w:multiLevelType w:val="hybridMultilevel"/>
    <w:tmpl w:val="CF8237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17B"/>
    <w:rsid w:val="00064F71"/>
    <w:rsid w:val="00196F8D"/>
    <w:rsid w:val="001C3FEE"/>
    <w:rsid w:val="001E017B"/>
    <w:rsid w:val="00362BC6"/>
    <w:rsid w:val="003C1469"/>
    <w:rsid w:val="003D36E7"/>
    <w:rsid w:val="00487DAC"/>
    <w:rsid w:val="00681548"/>
    <w:rsid w:val="00822369"/>
    <w:rsid w:val="008F0855"/>
    <w:rsid w:val="00A25C1B"/>
    <w:rsid w:val="00B01150"/>
    <w:rsid w:val="00CB6379"/>
    <w:rsid w:val="00D4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3BB43"/>
  <w15:chartTrackingRefBased/>
  <w15:docId w15:val="{6E7775AA-E929-4748-848F-0DEFC2CE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6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F0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Shishodiya, Meghna</dc:creator>
  <cp:keywords/>
  <dc:description/>
  <cp:lastModifiedBy>Shishodiya, Meghna</cp:lastModifiedBy>
  <cp:revision>3</cp:revision>
  <dcterms:created xsi:type="dcterms:W3CDTF">2017-06-29T08:35:00Z</dcterms:created>
  <dcterms:modified xsi:type="dcterms:W3CDTF">2017-09-26T12:43:00Z</dcterms:modified>
</cp:coreProperties>
</file>