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C2AC" w14:textId="77777777" w:rsidR="00DB2589" w:rsidRPr="00AE2698" w:rsidRDefault="00DB2589" w:rsidP="00DB2589">
      <w:pPr>
        <w:rPr>
          <w:lang w:val="en-US"/>
        </w:rPr>
      </w:pPr>
      <w:r w:rsidRPr="00AE2698">
        <w:rPr>
          <w:noProof/>
          <w:lang w:val="en-US"/>
        </w:rPr>
        <w:drawing>
          <wp:inline distT="0" distB="0" distL="0" distR="0" wp14:anchorId="158EDBB8" wp14:editId="248FEDE6">
            <wp:extent cx="6120000" cy="3085200"/>
            <wp:effectExtent l="0" t="0" r="1905" b="1270"/>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272410_h_ergb_s_g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4" t="9828" r="137" b="15091"/>
                    <a:stretch/>
                  </pic:blipFill>
                  <pic:spPr bwMode="auto">
                    <a:xfrm>
                      <a:off x="0" y="0"/>
                      <a:ext cx="6120000" cy="3085200"/>
                    </a:xfrm>
                    <a:prstGeom prst="rect">
                      <a:avLst/>
                    </a:prstGeom>
                    <a:noFill/>
                    <a:ln>
                      <a:noFill/>
                    </a:ln>
                    <a:extLst>
                      <a:ext uri="{53640926-AAD7-44d8-BBD7-CCE9431645EC}">
                        <a14:shadowObscured xmlns:asvg="http://schemas.microsoft.com/office/drawing/2016/SVG/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CF2124F" w14:textId="06994BB1" w:rsidR="00DB2589" w:rsidRPr="00AE2698" w:rsidRDefault="000B2C75" w:rsidP="00DB2589">
      <w:pPr>
        <w:pStyle w:val="ConfidentialStatus"/>
      </w:pPr>
      <w:r w:rsidRPr="00AE2698">
        <w:t>EXTERNAL</w:t>
      </w:r>
    </w:p>
    <w:p w14:paraId="3DB521AA" w14:textId="16117C49" w:rsidR="0086572C" w:rsidRPr="00AE2698" w:rsidRDefault="00F220C3" w:rsidP="00BD253E">
      <w:pPr>
        <w:pStyle w:val="CoverTitle"/>
      </w:pPr>
      <w:r>
        <w:t>Automated Purchase Order Upload Bot</w:t>
      </w:r>
      <w:r w:rsidR="00C97FB5">
        <w:t xml:space="preserve"> (2R2)</w:t>
      </w:r>
    </w:p>
    <w:p w14:paraId="68D93CBD" w14:textId="4F95E853" w:rsidR="00D2195C" w:rsidRPr="00AE2698" w:rsidRDefault="000B2C75" w:rsidP="00BD253E">
      <w:pPr>
        <w:pStyle w:val="CoverSubtitle"/>
      </w:pPr>
      <w:r w:rsidRPr="00AE2698">
        <w:t>Technical Specification</w:t>
      </w:r>
    </w:p>
    <w:p w14:paraId="70FC1186" w14:textId="77777777" w:rsidR="00BC187E" w:rsidRPr="00AE2698" w:rsidRDefault="00BC187E" w:rsidP="00DB2589">
      <w:pPr>
        <w:pStyle w:val="ConfidentialStatus"/>
      </w:pPr>
    </w:p>
    <w:p w14:paraId="11392CFB" w14:textId="77777777" w:rsidR="00BC187E" w:rsidRPr="00AE2698" w:rsidRDefault="00BC187E" w:rsidP="00DB2589">
      <w:pPr>
        <w:pStyle w:val="ConfidentialStatus"/>
        <w:sectPr w:rsidR="00BC187E" w:rsidRPr="00AE2698" w:rsidSect="00DB2589">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985" w:left="1134" w:header="851" w:footer="1077" w:gutter="0"/>
          <w:cols w:space="708"/>
          <w:titlePg/>
          <w:docGrid w:linePitch="360"/>
        </w:sectPr>
      </w:pPr>
    </w:p>
    <w:p w14:paraId="597F50DB" w14:textId="77777777" w:rsidR="000C7811" w:rsidRPr="00AE2698" w:rsidRDefault="00935EE2" w:rsidP="00BC187E">
      <w:pPr>
        <w:pStyle w:val="TOC"/>
        <w:spacing w:before="0"/>
      </w:pPr>
      <w:r w:rsidRPr="00AE2698">
        <w:lastRenderedPageBreak/>
        <w:t xml:space="preserve">Table of </w:t>
      </w:r>
      <w:r w:rsidR="00702A31" w:rsidRPr="00AE2698">
        <w:t>Content</w:t>
      </w:r>
      <w:r w:rsidR="00D90B87" w:rsidRPr="00AE2698">
        <w:t>S</w:t>
      </w:r>
    </w:p>
    <w:p w14:paraId="4F5C309F" w14:textId="34E7A578" w:rsidR="00DE2C63" w:rsidRDefault="00FD4A3D">
      <w:pPr>
        <w:pStyle w:val="TOC1"/>
        <w:rPr>
          <w:rFonts w:asciiTheme="minorHAnsi" w:eastAsiaTheme="minorEastAsia" w:hAnsiTheme="minorHAnsi" w:cstheme="minorBidi"/>
          <w:b w:val="0"/>
          <w:caps w:val="0"/>
          <w:noProof/>
          <w:sz w:val="22"/>
        </w:rPr>
      </w:pPr>
      <w:r w:rsidRPr="00AE2698">
        <w:rPr>
          <w:lang w:val="en-US"/>
        </w:rPr>
        <w:fldChar w:fldCharType="begin"/>
      </w:r>
      <w:r w:rsidR="001237CC" w:rsidRPr="00AE2698">
        <w:rPr>
          <w:lang w:val="en-US"/>
        </w:rPr>
        <w:instrText xml:space="preserve"> TOC \o "1-4" \h \z \u </w:instrText>
      </w:r>
      <w:r w:rsidRPr="00AE2698">
        <w:rPr>
          <w:lang w:val="en-US"/>
        </w:rPr>
        <w:fldChar w:fldCharType="separate"/>
      </w:r>
      <w:hyperlink w:anchor="_Toc92809065" w:history="1">
        <w:r w:rsidR="00DE2C63" w:rsidRPr="00295C26">
          <w:rPr>
            <w:rStyle w:val="Hyperlink"/>
            <w:noProof/>
            <w:lang w:val="en-US"/>
          </w:rPr>
          <w:t>Technical Overview</w:t>
        </w:r>
        <w:r w:rsidR="00DE2C63">
          <w:rPr>
            <w:noProof/>
            <w:webHidden/>
          </w:rPr>
          <w:tab/>
        </w:r>
        <w:r w:rsidR="00DE2C63">
          <w:rPr>
            <w:noProof/>
            <w:webHidden/>
          </w:rPr>
          <w:fldChar w:fldCharType="begin"/>
        </w:r>
        <w:r w:rsidR="00DE2C63">
          <w:rPr>
            <w:noProof/>
            <w:webHidden/>
          </w:rPr>
          <w:instrText xml:space="preserve"> PAGEREF _Toc92809065 \h </w:instrText>
        </w:r>
        <w:r w:rsidR="00DE2C63">
          <w:rPr>
            <w:noProof/>
            <w:webHidden/>
          </w:rPr>
        </w:r>
        <w:r w:rsidR="00DE2C63">
          <w:rPr>
            <w:noProof/>
            <w:webHidden/>
          </w:rPr>
          <w:fldChar w:fldCharType="separate"/>
        </w:r>
        <w:r w:rsidR="00DD3F0F">
          <w:rPr>
            <w:noProof/>
            <w:webHidden/>
          </w:rPr>
          <w:t>3</w:t>
        </w:r>
        <w:r w:rsidR="00DE2C63">
          <w:rPr>
            <w:noProof/>
            <w:webHidden/>
          </w:rPr>
          <w:fldChar w:fldCharType="end"/>
        </w:r>
      </w:hyperlink>
    </w:p>
    <w:p w14:paraId="1EC21AFB" w14:textId="7086BB3F" w:rsidR="00DE2C63" w:rsidRDefault="0078192E">
      <w:pPr>
        <w:pStyle w:val="TOC1"/>
        <w:rPr>
          <w:rFonts w:asciiTheme="minorHAnsi" w:eastAsiaTheme="minorEastAsia" w:hAnsiTheme="minorHAnsi" w:cstheme="minorBidi"/>
          <w:b w:val="0"/>
          <w:caps w:val="0"/>
          <w:noProof/>
          <w:sz w:val="22"/>
        </w:rPr>
      </w:pPr>
      <w:hyperlink w:anchor="_Toc92809066" w:history="1">
        <w:r w:rsidR="00DE2C63" w:rsidRPr="00295C26">
          <w:rPr>
            <w:rStyle w:val="Hyperlink"/>
            <w:noProof/>
            <w:lang w:val="en-US"/>
          </w:rPr>
          <w:t>Prerequisites</w:t>
        </w:r>
        <w:r w:rsidR="00DE2C63">
          <w:rPr>
            <w:noProof/>
            <w:webHidden/>
          </w:rPr>
          <w:tab/>
        </w:r>
        <w:r w:rsidR="00DE2C63">
          <w:rPr>
            <w:noProof/>
            <w:webHidden/>
          </w:rPr>
          <w:fldChar w:fldCharType="begin"/>
        </w:r>
        <w:r w:rsidR="00DE2C63">
          <w:rPr>
            <w:noProof/>
            <w:webHidden/>
          </w:rPr>
          <w:instrText xml:space="preserve"> PAGEREF _Toc92809066 \h </w:instrText>
        </w:r>
        <w:r w:rsidR="00DE2C63">
          <w:rPr>
            <w:noProof/>
            <w:webHidden/>
          </w:rPr>
        </w:r>
        <w:r w:rsidR="00DE2C63">
          <w:rPr>
            <w:noProof/>
            <w:webHidden/>
          </w:rPr>
          <w:fldChar w:fldCharType="separate"/>
        </w:r>
        <w:r w:rsidR="00DD3F0F">
          <w:rPr>
            <w:noProof/>
            <w:webHidden/>
          </w:rPr>
          <w:t>3</w:t>
        </w:r>
        <w:r w:rsidR="00DE2C63">
          <w:rPr>
            <w:noProof/>
            <w:webHidden/>
          </w:rPr>
          <w:fldChar w:fldCharType="end"/>
        </w:r>
      </w:hyperlink>
    </w:p>
    <w:p w14:paraId="1791D325" w14:textId="78119480" w:rsidR="00DE2C63" w:rsidRDefault="0078192E">
      <w:pPr>
        <w:pStyle w:val="TOC1"/>
        <w:rPr>
          <w:rFonts w:asciiTheme="minorHAnsi" w:eastAsiaTheme="minorEastAsia" w:hAnsiTheme="minorHAnsi" w:cstheme="minorBidi"/>
          <w:b w:val="0"/>
          <w:caps w:val="0"/>
          <w:noProof/>
          <w:sz w:val="22"/>
        </w:rPr>
      </w:pPr>
      <w:hyperlink w:anchor="_Toc92809067" w:history="1">
        <w:r w:rsidR="00DE2C63" w:rsidRPr="00295C26">
          <w:rPr>
            <w:rStyle w:val="Hyperlink"/>
            <w:noProof/>
            <w:lang w:val="en-US"/>
          </w:rPr>
          <w:t>Bot Setup</w:t>
        </w:r>
        <w:r w:rsidR="00DE2C63">
          <w:rPr>
            <w:noProof/>
            <w:webHidden/>
          </w:rPr>
          <w:tab/>
        </w:r>
        <w:r w:rsidR="00DE2C63">
          <w:rPr>
            <w:noProof/>
            <w:webHidden/>
          </w:rPr>
          <w:fldChar w:fldCharType="begin"/>
        </w:r>
        <w:r w:rsidR="00DE2C63">
          <w:rPr>
            <w:noProof/>
            <w:webHidden/>
          </w:rPr>
          <w:instrText xml:space="preserve"> PAGEREF _Toc92809067 \h </w:instrText>
        </w:r>
        <w:r w:rsidR="00DE2C63">
          <w:rPr>
            <w:noProof/>
            <w:webHidden/>
          </w:rPr>
        </w:r>
        <w:r w:rsidR="00DE2C63">
          <w:rPr>
            <w:noProof/>
            <w:webHidden/>
          </w:rPr>
          <w:fldChar w:fldCharType="separate"/>
        </w:r>
        <w:r w:rsidR="00DD3F0F">
          <w:rPr>
            <w:noProof/>
            <w:webHidden/>
          </w:rPr>
          <w:t>3</w:t>
        </w:r>
        <w:r w:rsidR="00DE2C63">
          <w:rPr>
            <w:noProof/>
            <w:webHidden/>
          </w:rPr>
          <w:fldChar w:fldCharType="end"/>
        </w:r>
      </w:hyperlink>
    </w:p>
    <w:p w14:paraId="505E029D" w14:textId="147B4B63" w:rsidR="00DE2C63" w:rsidRDefault="0078192E">
      <w:pPr>
        <w:pStyle w:val="TOC1"/>
        <w:rPr>
          <w:rFonts w:asciiTheme="minorHAnsi" w:eastAsiaTheme="minorEastAsia" w:hAnsiTheme="minorHAnsi" w:cstheme="minorBidi"/>
          <w:b w:val="0"/>
          <w:caps w:val="0"/>
          <w:noProof/>
          <w:sz w:val="22"/>
        </w:rPr>
      </w:pPr>
      <w:hyperlink w:anchor="_Toc92809068" w:history="1">
        <w:r w:rsidR="00DE2C63" w:rsidRPr="00295C26">
          <w:rPr>
            <w:rStyle w:val="Hyperlink"/>
            <w:noProof/>
            <w:lang w:val="en-US"/>
          </w:rPr>
          <w:t>Bot Workflow</w:t>
        </w:r>
        <w:r w:rsidR="00DE2C63">
          <w:rPr>
            <w:noProof/>
            <w:webHidden/>
          </w:rPr>
          <w:tab/>
        </w:r>
        <w:r w:rsidR="00DE2C63">
          <w:rPr>
            <w:noProof/>
            <w:webHidden/>
          </w:rPr>
          <w:fldChar w:fldCharType="begin"/>
        </w:r>
        <w:r w:rsidR="00DE2C63">
          <w:rPr>
            <w:noProof/>
            <w:webHidden/>
          </w:rPr>
          <w:instrText xml:space="preserve"> PAGEREF _Toc92809068 \h </w:instrText>
        </w:r>
        <w:r w:rsidR="00DE2C63">
          <w:rPr>
            <w:noProof/>
            <w:webHidden/>
          </w:rPr>
        </w:r>
        <w:r w:rsidR="00DE2C63">
          <w:rPr>
            <w:noProof/>
            <w:webHidden/>
          </w:rPr>
          <w:fldChar w:fldCharType="separate"/>
        </w:r>
        <w:r w:rsidR="00DD3F0F">
          <w:rPr>
            <w:noProof/>
            <w:webHidden/>
          </w:rPr>
          <w:t>4</w:t>
        </w:r>
        <w:r w:rsidR="00DE2C63">
          <w:rPr>
            <w:noProof/>
            <w:webHidden/>
          </w:rPr>
          <w:fldChar w:fldCharType="end"/>
        </w:r>
      </w:hyperlink>
    </w:p>
    <w:p w14:paraId="41972883" w14:textId="47B459FF" w:rsidR="00DE2C63" w:rsidRDefault="0078192E">
      <w:pPr>
        <w:pStyle w:val="TOC1"/>
        <w:rPr>
          <w:rFonts w:asciiTheme="minorHAnsi" w:eastAsiaTheme="minorEastAsia" w:hAnsiTheme="minorHAnsi" w:cstheme="minorBidi"/>
          <w:b w:val="0"/>
          <w:caps w:val="0"/>
          <w:noProof/>
          <w:sz w:val="22"/>
        </w:rPr>
      </w:pPr>
      <w:hyperlink w:anchor="_Toc92809069" w:history="1">
        <w:r w:rsidR="00DE2C63" w:rsidRPr="00295C26">
          <w:rPr>
            <w:rStyle w:val="Hyperlink"/>
            <w:noProof/>
            <w:lang w:val="en-US"/>
          </w:rPr>
          <w:t>Output and Logs</w:t>
        </w:r>
        <w:r w:rsidR="00DE2C63">
          <w:rPr>
            <w:noProof/>
            <w:webHidden/>
          </w:rPr>
          <w:tab/>
        </w:r>
        <w:r w:rsidR="00DE2C63">
          <w:rPr>
            <w:noProof/>
            <w:webHidden/>
          </w:rPr>
          <w:fldChar w:fldCharType="begin"/>
        </w:r>
        <w:r w:rsidR="00DE2C63">
          <w:rPr>
            <w:noProof/>
            <w:webHidden/>
          </w:rPr>
          <w:instrText xml:space="preserve"> PAGEREF _Toc92809069 \h </w:instrText>
        </w:r>
        <w:r w:rsidR="00DE2C63">
          <w:rPr>
            <w:noProof/>
            <w:webHidden/>
          </w:rPr>
        </w:r>
        <w:r w:rsidR="00DE2C63">
          <w:rPr>
            <w:noProof/>
            <w:webHidden/>
          </w:rPr>
          <w:fldChar w:fldCharType="separate"/>
        </w:r>
        <w:r w:rsidR="00DD3F0F">
          <w:rPr>
            <w:noProof/>
            <w:webHidden/>
          </w:rPr>
          <w:t>4</w:t>
        </w:r>
        <w:r w:rsidR="00DE2C63">
          <w:rPr>
            <w:noProof/>
            <w:webHidden/>
          </w:rPr>
          <w:fldChar w:fldCharType="end"/>
        </w:r>
      </w:hyperlink>
    </w:p>
    <w:p w14:paraId="5EF9FD82" w14:textId="741069DF" w:rsidR="00DE2C63" w:rsidRDefault="0078192E">
      <w:pPr>
        <w:pStyle w:val="TOC1"/>
        <w:rPr>
          <w:rFonts w:asciiTheme="minorHAnsi" w:eastAsiaTheme="minorEastAsia" w:hAnsiTheme="minorHAnsi" w:cstheme="minorBidi"/>
          <w:b w:val="0"/>
          <w:caps w:val="0"/>
          <w:noProof/>
          <w:sz w:val="22"/>
        </w:rPr>
      </w:pPr>
      <w:hyperlink w:anchor="_Toc92809070" w:history="1">
        <w:r w:rsidR="00DE2C63" w:rsidRPr="00295C26">
          <w:rPr>
            <w:rStyle w:val="Hyperlink"/>
            <w:noProof/>
            <w:lang w:val="en-US"/>
          </w:rPr>
          <w:t>Software Requirements</w:t>
        </w:r>
        <w:r w:rsidR="00DE2C63">
          <w:rPr>
            <w:noProof/>
            <w:webHidden/>
          </w:rPr>
          <w:tab/>
        </w:r>
        <w:r w:rsidR="00DE2C63">
          <w:rPr>
            <w:noProof/>
            <w:webHidden/>
          </w:rPr>
          <w:fldChar w:fldCharType="begin"/>
        </w:r>
        <w:r w:rsidR="00DE2C63">
          <w:rPr>
            <w:noProof/>
            <w:webHidden/>
          </w:rPr>
          <w:instrText xml:space="preserve"> PAGEREF _Toc92809070 \h </w:instrText>
        </w:r>
        <w:r w:rsidR="00DE2C63">
          <w:rPr>
            <w:noProof/>
            <w:webHidden/>
          </w:rPr>
        </w:r>
        <w:r w:rsidR="00DE2C63">
          <w:rPr>
            <w:noProof/>
            <w:webHidden/>
          </w:rPr>
          <w:fldChar w:fldCharType="separate"/>
        </w:r>
        <w:r w:rsidR="00DD3F0F">
          <w:rPr>
            <w:noProof/>
            <w:webHidden/>
          </w:rPr>
          <w:t>4</w:t>
        </w:r>
        <w:r w:rsidR="00DE2C63">
          <w:rPr>
            <w:noProof/>
            <w:webHidden/>
          </w:rPr>
          <w:fldChar w:fldCharType="end"/>
        </w:r>
      </w:hyperlink>
    </w:p>
    <w:p w14:paraId="377F4EDA" w14:textId="3EDC161A" w:rsidR="00DE2C63" w:rsidRDefault="0078192E">
      <w:pPr>
        <w:pStyle w:val="TOC1"/>
        <w:rPr>
          <w:rFonts w:asciiTheme="minorHAnsi" w:eastAsiaTheme="minorEastAsia" w:hAnsiTheme="minorHAnsi" w:cstheme="minorBidi"/>
          <w:b w:val="0"/>
          <w:caps w:val="0"/>
          <w:noProof/>
          <w:sz w:val="22"/>
        </w:rPr>
      </w:pPr>
      <w:hyperlink w:anchor="_Toc92809071" w:history="1">
        <w:r w:rsidR="00DE2C63" w:rsidRPr="00295C26">
          <w:rPr>
            <w:rStyle w:val="Hyperlink"/>
            <w:noProof/>
            <w:lang w:val="en-US"/>
          </w:rPr>
          <w:t>Constraints</w:t>
        </w:r>
        <w:r w:rsidR="00DE2C63">
          <w:rPr>
            <w:noProof/>
            <w:webHidden/>
          </w:rPr>
          <w:tab/>
        </w:r>
        <w:r w:rsidR="00DE2C63">
          <w:rPr>
            <w:noProof/>
            <w:webHidden/>
          </w:rPr>
          <w:fldChar w:fldCharType="begin"/>
        </w:r>
        <w:r w:rsidR="00DE2C63">
          <w:rPr>
            <w:noProof/>
            <w:webHidden/>
          </w:rPr>
          <w:instrText xml:space="preserve"> PAGEREF _Toc92809071 \h </w:instrText>
        </w:r>
        <w:r w:rsidR="00DE2C63">
          <w:rPr>
            <w:noProof/>
            <w:webHidden/>
          </w:rPr>
        </w:r>
        <w:r w:rsidR="00DE2C63">
          <w:rPr>
            <w:noProof/>
            <w:webHidden/>
          </w:rPr>
          <w:fldChar w:fldCharType="separate"/>
        </w:r>
        <w:r w:rsidR="00DD3F0F">
          <w:rPr>
            <w:noProof/>
            <w:webHidden/>
          </w:rPr>
          <w:t>4</w:t>
        </w:r>
        <w:r w:rsidR="00DE2C63">
          <w:rPr>
            <w:noProof/>
            <w:webHidden/>
          </w:rPr>
          <w:fldChar w:fldCharType="end"/>
        </w:r>
      </w:hyperlink>
    </w:p>
    <w:p w14:paraId="2A00C6E1" w14:textId="65197419" w:rsidR="00DE2C63" w:rsidRDefault="0078192E">
      <w:pPr>
        <w:pStyle w:val="TOC1"/>
        <w:rPr>
          <w:rFonts w:asciiTheme="minorHAnsi" w:eastAsiaTheme="minorEastAsia" w:hAnsiTheme="minorHAnsi" w:cstheme="minorBidi"/>
          <w:b w:val="0"/>
          <w:caps w:val="0"/>
          <w:noProof/>
          <w:sz w:val="22"/>
        </w:rPr>
      </w:pPr>
      <w:hyperlink w:anchor="_Toc92809072" w:history="1">
        <w:r w:rsidR="00DE2C63" w:rsidRPr="00295C26">
          <w:rPr>
            <w:rStyle w:val="Hyperlink"/>
            <w:noProof/>
            <w:lang w:val="en-US"/>
          </w:rPr>
          <w:t>Common Errors</w:t>
        </w:r>
        <w:r w:rsidR="00DE2C63">
          <w:rPr>
            <w:noProof/>
            <w:webHidden/>
          </w:rPr>
          <w:tab/>
        </w:r>
        <w:r w:rsidR="00DE2C63">
          <w:rPr>
            <w:noProof/>
            <w:webHidden/>
          </w:rPr>
          <w:fldChar w:fldCharType="begin"/>
        </w:r>
        <w:r w:rsidR="00DE2C63">
          <w:rPr>
            <w:noProof/>
            <w:webHidden/>
          </w:rPr>
          <w:instrText xml:space="preserve"> PAGEREF _Toc92809072 \h </w:instrText>
        </w:r>
        <w:r w:rsidR="00DE2C63">
          <w:rPr>
            <w:noProof/>
            <w:webHidden/>
          </w:rPr>
        </w:r>
        <w:r w:rsidR="00DE2C63">
          <w:rPr>
            <w:noProof/>
            <w:webHidden/>
          </w:rPr>
          <w:fldChar w:fldCharType="separate"/>
        </w:r>
        <w:r w:rsidR="00DD3F0F">
          <w:rPr>
            <w:noProof/>
            <w:webHidden/>
          </w:rPr>
          <w:t>5</w:t>
        </w:r>
        <w:r w:rsidR="00DE2C63">
          <w:rPr>
            <w:noProof/>
            <w:webHidden/>
          </w:rPr>
          <w:fldChar w:fldCharType="end"/>
        </w:r>
      </w:hyperlink>
    </w:p>
    <w:p w14:paraId="7ADA7CBA" w14:textId="1C87BD86" w:rsidR="00DE2C63" w:rsidRDefault="0078192E">
      <w:pPr>
        <w:pStyle w:val="TOC1"/>
        <w:rPr>
          <w:rFonts w:asciiTheme="minorHAnsi" w:eastAsiaTheme="minorEastAsia" w:hAnsiTheme="minorHAnsi" w:cstheme="minorBidi"/>
          <w:b w:val="0"/>
          <w:caps w:val="0"/>
          <w:noProof/>
          <w:sz w:val="22"/>
        </w:rPr>
      </w:pPr>
      <w:hyperlink w:anchor="_Toc92809073" w:history="1">
        <w:r w:rsidR="00DE2C63" w:rsidRPr="00295C26">
          <w:rPr>
            <w:rStyle w:val="Hyperlink"/>
            <w:noProof/>
            <w:lang w:val="en-US"/>
          </w:rPr>
          <w:t>Security</w:t>
        </w:r>
        <w:r w:rsidR="00DE2C63">
          <w:rPr>
            <w:noProof/>
            <w:webHidden/>
          </w:rPr>
          <w:tab/>
        </w:r>
        <w:r w:rsidR="00DE2C63">
          <w:rPr>
            <w:noProof/>
            <w:webHidden/>
          </w:rPr>
          <w:fldChar w:fldCharType="begin"/>
        </w:r>
        <w:r w:rsidR="00DE2C63">
          <w:rPr>
            <w:noProof/>
            <w:webHidden/>
          </w:rPr>
          <w:instrText xml:space="preserve"> PAGEREF _Toc92809073 \h </w:instrText>
        </w:r>
        <w:r w:rsidR="00DE2C63">
          <w:rPr>
            <w:noProof/>
            <w:webHidden/>
          </w:rPr>
        </w:r>
        <w:r w:rsidR="00DE2C63">
          <w:rPr>
            <w:noProof/>
            <w:webHidden/>
          </w:rPr>
          <w:fldChar w:fldCharType="separate"/>
        </w:r>
        <w:r w:rsidR="00DD3F0F">
          <w:rPr>
            <w:noProof/>
            <w:webHidden/>
          </w:rPr>
          <w:t>5</w:t>
        </w:r>
        <w:r w:rsidR="00DE2C63">
          <w:rPr>
            <w:noProof/>
            <w:webHidden/>
          </w:rPr>
          <w:fldChar w:fldCharType="end"/>
        </w:r>
      </w:hyperlink>
    </w:p>
    <w:p w14:paraId="2AEFE75A" w14:textId="3672ECC1" w:rsidR="00DE2C63" w:rsidRDefault="0078192E">
      <w:pPr>
        <w:pStyle w:val="TOC1"/>
        <w:rPr>
          <w:rFonts w:asciiTheme="minorHAnsi" w:eastAsiaTheme="minorEastAsia" w:hAnsiTheme="minorHAnsi" w:cstheme="minorBidi"/>
          <w:b w:val="0"/>
          <w:caps w:val="0"/>
          <w:noProof/>
          <w:sz w:val="22"/>
        </w:rPr>
      </w:pPr>
      <w:hyperlink w:anchor="_Toc92809074" w:history="1">
        <w:r w:rsidR="00DE2C63" w:rsidRPr="00295C26">
          <w:rPr>
            <w:rStyle w:val="Hyperlink"/>
            <w:noProof/>
            <w:lang w:val="en-US"/>
          </w:rPr>
          <w:t>Appendix</w:t>
        </w:r>
        <w:r w:rsidR="00DE2C63">
          <w:rPr>
            <w:noProof/>
            <w:webHidden/>
          </w:rPr>
          <w:tab/>
        </w:r>
        <w:r w:rsidR="00DE2C63">
          <w:rPr>
            <w:noProof/>
            <w:webHidden/>
          </w:rPr>
          <w:fldChar w:fldCharType="begin"/>
        </w:r>
        <w:r w:rsidR="00DE2C63">
          <w:rPr>
            <w:noProof/>
            <w:webHidden/>
          </w:rPr>
          <w:instrText xml:space="preserve"> PAGEREF _Toc92809074 \h </w:instrText>
        </w:r>
        <w:r w:rsidR="00DE2C63">
          <w:rPr>
            <w:noProof/>
            <w:webHidden/>
          </w:rPr>
        </w:r>
        <w:r w:rsidR="00DE2C63">
          <w:rPr>
            <w:noProof/>
            <w:webHidden/>
          </w:rPr>
          <w:fldChar w:fldCharType="separate"/>
        </w:r>
        <w:r w:rsidR="00DD3F0F">
          <w:rPr>
            <w:noProof/>
            <w:webHidden/>
          </w:rPr>
          <w:t>5</w:t>
        </w:r>
        <w:r w:rsidR="00DE2C63">
          <w:rPr>
            <w:noProof/>
            <w:webHidden/>
          </w:rPr>
          <w:fldChar w:fldCharType="end"/>
        </w:r>
      </w:hyperlink>
    </w:p>
    <w:p w14:paraId="11DBD764" w14:textId="508B443B" w:rsidR="00770556" w:rsidRPr="00AE2698" w:rsidRDefault="00FD4A3D" w:rsidP="00FB3F31">
      <w:pPr>
        <w:pStyle w:val="Introduction"/>
        <w:rPr>
          <w:lang w:val="en-US"/>
        </w:rPr>
      </w:pPr>
      <w:r w:rsidRPr="00AE2698">
        <w:rPr>
          <w:b/>
          <w:caps/>
          <w:lang w:val="en-US"/>
        </w:rPr>
        <w:fldChar w:fldCharType="end"/>
      </w:r>
      <w:r w:rsidR="00D965E3" w:rsidRPr="00AE2698">
        <w:rPr>
          <w:lang w:val="en-US"/>
        </w:rPr>
        <w:br w:type="page"/>
      </w:r>
    </w:p>
    <w:p w14:paraId="436163F5" w14:textId="435B8BBB" w:rsidR="007D167D" w:rsidRPr="007D167D" w:rsidRDefault="000B2C75" w:rsidP="007D167D">
      <w:pPr>
        <w:pStyle w:val="Heading1"/>
        <w:rPr>
          <w:lang w:val="en-US"/>
        </w:rPr>
      </w:pPr>
      <w:bookmarkStart w:id="0" w:name="_Toc92809065"/>
      <w:r w:rsidRPr="00AE2698">
        <w:rPr>
          <w:lang w:val="en-US"/>
        </w:rPr>
        <w:lastRenderedPageBreak/>
        <w:t>Technical Overview</w:t>
      </w:r>
      <w:bookmarkEnd w:id="0"/>
      <w:r w:rsidR="00DE2761" w:rsidRPr="00AE2698">
        <w:rPr>
          <w:lang w:val="en-US"/>
        </w:rPr>
        <w:t xml:space="preserve"> </w:t>
      </w:r>
    </w:p>
    <w:p w14:paraId="5BE2CFF1" w14:textId="167B0BA5" w:rsidR="006E3781" w:rsidRDefault="006E3781" w:rsidP="00E57028">
      <w:pPr>
        <w:rPr>
          <w:lang w:val="en-US"/>
        </w:rPr>
      </w:pPr>
      <w:r w:rsidRPr="7D6E89B1">
        <w:rPr>
          <w:lang w:val="en-US"/>
        </w:rPr>
        <w:t xml:space="preserve">The SAP </w:t>
      </w:r>
      <w:r w:rsidR="003A2245" w:rsidRPr="7D6E89B1">
        <w:rPr>
          <w:lang w:val="en-US"/>
        </w:rPr>
        <w:t>Automated Purchase</w:t>
      </w:r>
      <w:r w:rsidR="00456E4A" w:rsidRPr="7D6E89B1">
        <w:rPr>
          <w:lang w:val="en-US"/>
        </w:rPr>
        <w:t xml:space="preserve"> Order Upload </w:t>
      </w:r>
      <w:r w:rsidRPr="7D6E89B1">
        <w:rPr>
          <w:lang w:val="en-US"/>
        </w:rPr>
        <w:t xml:space="preserve">bot is an SAP Business </w:t>
      </w:r>
      <w:proofErr w:type="spellStart"/>
      <w:r w:rsidRPr="7D6E89B1">
        <w:rPr>
          <w:lang w:val="en-US"/>
        </w:rPr>
        <w:t>ByDesign</w:t>
      </w:r>
      <w:proofErr w:type="spellEnd"/>
      <w:r w:rsidRPr="7D6E89B1">
        <w:rPr>
          <w:lang w:val="en-US"/>
        </w:rPr>
        <w:t xml:space="preserve"> product. It </w:t>
      </w:r>
      <w:r w:rsidR="00456E4A" w:rsidRPr="7D6E89B1">
        <w:rPr>
          <w:lang w:val="en-US"/>
        </w:rPr>
        <w:t xml:space="preserve">scans </w:t>
      </w:r>
      <w:r w:rsidR="00395B26" w:rsidRPr="7D6E89B1">
        <w:rPr>
          <w:lang w:val="en-US"/>
        </w:rPr>
        <w:t xml:space="preserve">a folder where </w:t>
      </w:r>
      <w:r w:rsidR="7E1E84A5" w:rsidRPr="7D6E89B1">
        <w:rPr>
          <w:lang w:val="en-US"/>
        </w:rPr>
        <w:t>p</w:t>
      </w:r>
      <w:r w:rsidR="00395B26" w:rsidRPr="7D6E89B1">
        <w:rPr>
          <w:lang w:val="en-US"/>
        </w:rPr>
        <w:t xml:space="preserve">urchase </w:t>
      </w:r>
      <w:r w:rsidR="259CDE10" w:rsidRPr="7D6E89B1">
        <w:rPr>
          <w:lang w:val="en-US"/>
        </w:rPr>
        <w:t>o</w:t>
      </w:r>
      <w:r w:rsidR="00395B26" w:rsidRPr="7D6E89B1">
        <w:rPr>
          <w:lang w:val="en-US"/>
        </w:rPr>
        <w:t xml:space="preserve">rder data is maintained in an </w:t>
      </w:r>
      <w:r w:rsidR="4C7781B3" w:rsidRPr="7D6E89B1">
        <w:rPr>
          <w:lang w:val="en-US"/>
        </w:rPr>
        <w:t>E</w:t>
      </w:r>
      <w:r w:rsidR="00395B26" w:rsidRPr="7D6E89B1">
        <w:rPr>
          <w:lang w:val="en-US"/>
        </w:rPr>
        <w:t xml:space="preserve">xcel template and then </w:t>
      </w:r>
      <w:r w:rsidR="006C6F40" w:rsidRPr="7D6E89B1">
        <w:rPr>
          <w:lang w:val="en-US"/>
        </w:rPr>
        <w:t xml:space="preserve">calls the purchase order creation web service to create purchase orders in the SAP Business </w:t>
      </w:r>
      <w:proofErr w:type="spellStart"/>
      <w:r w:rsidR="006C6F40" w:rsidRPr="7D6E89B1">
        <w:rPr>
          <w:lang w:val="en-US"/>
        </w:rPr>
        <w:t>ByDesign</w:t>
      </w:r>
      <w:proofErr w:type="spellEnd"/>
      <w:r w:rsidR="006C6F40" w:rsidRPr="7D6E89B1">
        <w:rPr>
          <w:lang w:val="en-US"/>
        </w:rPr>
        <w:t xml:space="preserve"> system</w:t>
      </w:r>
      <w:r w:rsidRPr="7D6E89B1">
        <w:rPr>
          <w:lang w:val="en-US"/>
        </w:rPr>
        <w:t xml:space="preserve">. </w:t>
      </w:r>
      <w:r w:rsidR="006C6F40" w:rsidRPr="7D6E89B1">
        <w:rPr>
          <w:lang w:val="en-US"/>
        </w:rPr>
        <w:t>With the template provided</w:t>
      </w:r>
      <w:r w:rsidR="03D568FC" w:rsidRPr="7D6E89B1">
        <w:rPr>
          <w:lang w:val="en-US"/>
        </w:rPr>
        <w:t>,</w:t>
      </w:r>
      <w:r w:rsidR="006C6F40" w:rsidRPr="7D6E89B1">
        <w:rPr>
          <w:lang w:val="en-US"/>
        </w:rPr>
        <w:t xml:space="preserve"> the bot can handle the creation of multiple purchase orders in one run provided that the information is maintained in the </w:t>
      </w:r>
      <w:r w:rsidR="5F331554" w:rsidRPr="7D6E89B1">
        <w:rPr>
          <w:lang w:val="en-US"/>
        </w:rPr>
        <w:t>E</w:t>
      </w:r>
      <w:r w:rsidR="006C6F40" w:rsidRPr="7D6E89B1">
        <w:rPr>
          <w:lang w:val="en-US"/>
        </w:rPr>
        <w:t>xcel template.</w:t>
      </w:r>
    </w:p>
    <w:p w14:paraId="50346FD5" w14:textId="097A7231" w:rsidR="00311309" w:rsidRDefault="00042629" w:rsidP="00E57028">
      <w:pPr>
        <w:rPr>
          <w:lang w:val="en-US"/>
        </w:rPr>
      </w:pPr>
      <w:r w:rsidRPr="7D6E89B1">
        <w:rPr>
          <w:lang w:val="en-US"/>
        </w:rPr>
        <w:t xml:space="preserve">The </w:t>
      </w:r>
      <w:r w:rsidR="006C6F40" w:rsidRPr="7D6E89B1">
        <w:rPr>
          <w:lang w:val="en-US"/>
        </w:rPr>
        <w:t>Automated Purchase Order upload</w:t>
      </w:r>
      <w:r w:rsidRPr="7D6E89B1">
        <w:rPr>
          <w:lang w:val="en-US"/>
        </w:rPr>
        <w:t xml:space="preserve"> bot can be used as a standalone bot as well as in </w:t>
      </w:r>
      <w:r w:rsidR="00242B07" w:rsidRPr="7D6E89B1">
        <w:rPr>
          <w:lang w:val="en-US"/>
        </w:rPr>
        <w:t xml:space="preserve">conjunction with other SAP Business </w:t>
      </w:r>
      <w:proofErr w:type="spellStart"/>
      <w:r w:rsidR="00242B07" w:rsidRPr="7D6E89B1">
        <w:rPr>
          <w:lang w:val="en-US"/>
        </w:rPr>
        <w:t>ByDesign</w:t>
      </w:r>
      <w:proofErr w:type="spellEnd"/>
      <w:r w:rsidR="00242B07" w:rsidRPr="7D6E89B1">
        <w:rPr>
          <w:lang w:val="en-US"/>
        </w:rPr>
        <w:t xml:space="preserve"> </w:t>
      </w:r>
      <w:proofErr w:type="spellStart"/>
      <w:r w:rsidR="00242B07" w:rsidRPr="7D6E89B1">
        <w:rPr>
          <w:lang w:val="en-US"/>
        </w:rPr>
        <w:t>iRPA</w:t>
      </w:r>
      <w:proofErr w:type="spellEnd"/>
      <w:r w:rsidR="00242B07" w:rsidRPr="7D6E89B1">
        <w:rPr>
          <w:lang w:val="en-US"/>
        </w:rPr>
        <w:t xml:space="preserve"> Best Practice bot</w:t>
      </w:r>
      <w:r w:rsidR="00FE7183" w:rsidRPr="7D6E89B1">
        <w:rPr>
          <w:lang w:val="en-US"/>
        </w:rPr>
        <w:t>s</w:t>
      </w:r>
      <w:r w:rsidRPr="7D6E89B1">
        <w:rPr>
          <w:lang w:val="en-US"/>
        </w:rPr>
        <w:t>,</w:t>
      </w:r>
      <w:r w:rsidR="00137088" w:rsidRPr="7D6E89B1">
        <w:rPr>
          <w:lang w:val="en-US"/>
        </w:rPr>
        <w:t xml:space="preserve"> and </w:t>
      </w:r>
      <w:r w:rsidR="00FE7183" w:rsidRPr="7D6E89B1">
        <w:rPr>
          <w:lang w:val="en-US"/>
        </w:rPr>
        <w:t xml:space="preserve">is designed to </w:t>
      </w:r>
      <w:r w:rsidR="006C6F40" w:rsidRPr="7D6E89B1">
        <w:rPr>
          <w:lang w:val="en-US"/>
        </w:rPr>
        <w:t>work in conjunction with the following</w:t>
      </w:r>
      <w:r w:rsidR="008C76C9" w:rsidRPr="7D6E89B1">
        <w:rPr>
          <w:lang w:val="en-US"/>
        </w:rPr>
        <w:t xml:space="preserve"> automation processes</w:t>
      </w:r>
      <w:r w:rsidR="00137088" w:rsidRPr="7D6E89B1">
        <w:rPr>
          <w:lang w:val="en-US"/>
        </w:rPr>
        <w:t>:</w:t>
      </w:r>
    </w:p>
    <w:p w14:paraId="109FF215" w14:textId="06B18578" w:rsidR="00137088" w:rsidRDefault="006C6F40" w:rsidP="00137088">
      <w:pPr>
        <w:pStyle w:val="ListParagraph"/>
        <w:numPr>
          <w:ilvl w:val="0"/>
          <w:numId w:val="24"/>
        </w:numPr>
        <w:rPr>
          <w:lang w:val="en-US"/>
        </w:rPr>
      </w:pPr>
      <w:r>
        <w:rPr>
          <w:lang w:val="en-US"/>
        </w:rPr>
        <w:t xml:space="preserve">Business Document </w:t>
      </w:r>
      <w:r w:rsidR="00FF293A">
        <w:rPr>
          <w:lang w:val="en-US"/>
        </w:rPr>
        <w:t>Extraction from Email (1x1)</w:t>
      </w:r>
    </w:p>
    <w:p w14:paraId="7C75587F" w14:textId="6D3CDBD2" w:rsidR="00DE2C63" w:rsidRDefault="00DE2C63" w:rsidP="00606B91">
      <w:pPr>
        <w:spacing w:after="160" w:line="256" w:lineRule="auto"/>
        <w:rPr>
          <w:color w:val="008FD3" w:themeColor="accent3"/>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939"/>
        <w:gridCol w:w="1938"/>
        <w:gridCol w:w="1935"/>
        <w:gridCol w:w="1935"/>
      </w:tblGrid>
      <w:tr w:rsidR="000A777E" w:rsidRPr="00AE2698" w14:paraId="50582076" w14:textId="4B78E451" w:rsidTr="000A777E">
        <w:trPr>
          <w:trHeight w:val="583"/>
          <w:tblHeader/>
        </w:trPr>
        <w:tc>
          <w:tcPr>
            <w:tcW w:w="979" w:type="pct"/>
            <w:tcBorders>
              <w:top w:val="nil"/>
              <w:left w:val="nil"/>
              <w:bottom w:val="single" w:sz="18" w:space="0" w:color="auto"/>
              <w:right w:val="single" w:sz="4" w:space="0" w:color="auto"/>
            </w:tcBorders>
            <w:shd w:val="clear" w:color="auto" w:fill="F0AB00" w:themeFill="accent1"/>
            <w:tcMar>
              <w:top w:w="113" w:type="dxa"/>
              <w:bottom w:w="0" w:type="dxa"/>
            </w:tcMar>
          </w:tcPr>
          <w:p w14:paraId="05CBC64F" w14:textId="7941A71F" w:rsidR="000A777E" w:rsidRPr="00AE2698" w:rsidRDefault="000A777E" w:rsidP="00E06B51">
            <w:pPr>
              <w:pStyle w:val="TableHeadline"/>
            </w:pPr>
            <w:r>
              <w:t>Cloud Edition</w:t>
            </w:r>
          </w:p>
        </w:tc>
        <w:tc>
          <w:tcPr>
            <w:tcW w:w="1006" w:type="pct"/>
            <w:tcBorders>
              <w:top w:val="nil"/>
              <w:left w:val="single" w:sz="4" w:space="0" w:color="auto"/>
              <w:bottom w:val="single" w:sz="18" w:space="0" w:color="auto"/>
              <w:right w:val="single" w:sz="4" w:space="0" w:color="auto"/>
            </w:tcBorders>
            <w:shd w:val="clear" w:color="auto" w:fill="F0AB00" w:themeFill="accent1"/>
          </w:tcPr>
          <w:p w14:paraId="75838B6E" w14:textId="577D92F7" w:rsidR="000A777E" w:rsidRDefault="000A777E" w:rsidP="00E06B51">
            <w:pPr>
              <w:pStyle w:val="TableHeadline"/>
            </w:pPr>
            <w:r>
              <w:t>On Premise Edition</w:t>
            </w:r>
          </w:p>
        </w:tc>
        <w:tc>
          <w:tcPr>
            <w:tcW w:w="1006" w:type="pct"/>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5288E6C8" w14:textId="5E8DEB9A" w:rsidR="000A777E" w:rsidRPr="00AE2698" w:rsidRDefault="000A777E" w:rsidP="00E06B51">
            <w:pPr>
              <w:pStyle w:val="TableHeadline"/>
            </w:pPr>
            <w:r>
              <w:t>Attended</w:t>
            </w:r>
          </w:p>
        </w:tc>
        <w:tc>
          <w:tcPr>
            <w:tcW w:w="1004" w:type="pct"/>
            <w:tcBorders>
              <w:top w:val="nil"/>
              <w:left w:val="single" w:sz="4" w:space="0" w:color="auto"/>
              <w:bottom w:val="single" w:sz="18" w:space="0" w:color="auto"/>
              <w:right w:val="single" w:sz="4" w:space="0" w:color="auto"/>
            </w:tcBorders>
            <w:shd w:val="clear" w:color="auto" w:fill="F0AB00" w:themeFill="accent1"/>
          </w:tcPr>
          <w:p w14:paraId="690A6F2E" w14:textId="25FA66A0" w:rsidR="000A777E" w:rsidRDefault="000A777E" w:rsidP="00E06B51">
            <w:pPr>
              <w:pStyle w:val="TableHeadline"/>
            </w:pPr>
            <w:r>
              <w:t>Unattended</w:t>
            </w:r>
          </w:p>
        </w:tc>
        <w:tc>
          <w:tcPr>
            <w:tcW w:w="1004" w:type="pct"/>
            <w:tcBorders>
              <w:top w:val="nil"/>
              <w:left w:val="single" w:sz="4" w:space="0" w:color="auto"/>
              <w:bottom w:val="single" w:sz="18" w:space="0" w:color="auto"/>
              <w:right w:val="single" w:sz="4" w:space="0" w:color="auto"/>
            </w:tcBorders>
            <w:shd w:val="clear" w:color="auto" w:fill="F0AB00" w:themeFill="accent1"/>
          </w:tcPr>
          <w:p w14:paraId="77DBC57F" w14:textId="22F5AF4C" w:rsidR="000A777E" w:rsidRDefault="00B2748E" w:rsidP="00E06B51">
            <w:pPr>
              <w:pStyle w:val="TableHeadline"/>
            </w:pPr>
            <w:r>
              <w:t>Screen Scrapping</w:t>
            </w:r>
          </w:p>
        </w:tc>
      </w:tr>
      <w:tr w:rsidR="000A777E" w:rsidRPr="00B2748E" w14:paraId="3D84260D" w14:textId="0E3721F8" w:rsidTr="000A777E">
        <w:tc>
          <w:tcPr>
            <w:tcW w:w="979" w:type="pct"/>
            <w:tcBorders>
              <w:top w:val="single" w:sz="18" w:space="0" w:color="auto"/>
              <w:left w:val="nil"/>
              <w:bottom w:val="single" w:sz="4" w:space="0" w:color="auto"/>
            </w:tcBorders>
            <w:shd w:val="clear" w:color="auto" w:fill="auto"/>
            <w:tcMar>
              <w:top w:w="108" w:type="dxa"/>
              <w:bottom w:w="108" w:type="dxa"/>
            </w:tcMar>
          </w:tcPr>
          <w:p w14:paraId="5FE22628" w14:textId="1BED9252" w:rsidR="000A777E" w:rsidRPr="00B2748E" w:rsidRDefault="00B2748E" w:rsidP="00E06B51">
            <w:pPr>
              <w:pStyle w:val="TableText"/>
            </w:pPr>
            <w:r>
              <w:t>Yes</w:t>
            </w:r>
          </w:p>
          <w:p w14:paraId="01DEBDD4" w14:textId="77777777" w:rsidR="000A777E" w:rsidRPr="00B2748E" w:rsidRDefault="000A777E" w:rsidP="00E06B51">
            <w:pPr>
              <w:pStyle w:val="TableText"/>
              <w:keepNext/>
            </w:pPr>
          </w:p>
        </w:tc>
        <w:tc>
          <w:tcPr>
            <w:tcW w:w="1006" w:type="pct"/>
            <w:tcBorders>
              <w:top w:val="single" w:sz="18" w:space="0" w:color="auto"/>
              <w:bottom w:val="single" w:sz="4" w:space="0" w:color="auto"/>
            </w:tcBorders>
          </w:tcPr>
          <w:p w14:paraId="2338B633" w14:textId="17AB4FEF" w:rsidR="00B2748E" w:rsidRPr="00B2748E" w:rsidRDefault="00B2748E" w:rsidP="00B2748E">
            <w:pPr>
              <w:pStyle w:val="TableText"/>
            </w:pPr>
            <w:r>
              <w:t>No</w:t>
            </w:r>
          </w:p>
          <w:p w14:paraId="592513B4" w14:textId="6422B9A4" w:rsidR="000A777E" w:rsidRPr="00B2748E" w:rsidRDefault="000A777E" w:rsidP="00E06B51">
            <w:pPr>
              <w:pStyle w:val="TableBullet"/>
              <w:keepNext/>
              <w:tabs>
                <w:tab w:val="clear" w:pos="284"/>
                <w:tab w:val="clear" w:pos="567"/>
                <w:tab w:val="clear" w:pos="851"/>
              </w:tabs>
            </w:pPr>
          </w:p>
        </w:tc>
        <w:tc>
          <w:tcPr>
            <w:tcW w:w="1006" w:type="pct"/>
            <w:tcBorders>
              <w:top w:val="single" w:sz="18" w:space="0" w:color="auto"/>
              <w:bottom w:val="single" w:sz="4" w:space="0" w:color="auto"/>
            </w:tcBorders>
            <w:shd w:val="clear" w:color="auto" w:fill="auto"/>
            <w:tcMar>
              <w:top w:w="108" w:type="dxa"/>
              <w:bottom w:w="108" w:type="dxa"/>
            </w:tcMar>
          </w:tcPr>
          <w:p w14:paraId="4AA74505" w14:textId="5A5D5722" w:rsidR="00B2748E" w:rsidRPr="00B2748E" w:rsidRDefault="00B2748E" w:rsidP="00B2748E">
            <w:pPr>
              <w:pStyle w:val="TableText"/>
            </w:pPr>
            <w:r>
              <w:t>No</w:t>
            </w:r>
          </w:p>
          <w:p w14:paraId="7E71C83D" w14:textId="51B29266" w:rsidR="000A777E" w:rsidRPr="00B2748E" w:rsidRDefault="000A777E" w:rsidP="00E06B51">
            <w:pPr>
              <w:pStyle w:val="TableBullet"/>
              <w:keepNext/>
              <w:tabs>
                <w:tab w:val="clear" w:pos="284"/>
                <w:tab w:val="clear" w:pos="567"/>
                <w:tab w:val="clear" w:pos="851"/>
              </w:tabs>
            </w:pPr>
          </w:p>
        </w:tc>
        <w:tc>
          <w:tcPr>
            <w:tcW w:w="1004" w:type="pct"/>
            <w:tcBorders>
              <w:top w:val="single" w:sz="18" w:space="0" w:color="auto"/>
              <w:bottom w:val="single" w:sz="4" w:space="0" w:color="auto"/>
            </w:tcBorders>
          </w:tcPr>
          <w:p w14:paraId="0BA80E79" w14:textId="0F26BE48" w:rsidR="00B2748E" w:rsidRPr="00B2748E" w:rsidRDefault="00B2748E" w:rsidP="00B2748E">
            <w:pPr>
              <w:pStyle w:val="TableText"/>
            </w:pPr>
            <w:r>
              <w:t>Yes</w:t>
            </w:r>
          </w:p>
          <w:p w14:paraId="6E1BD9EC" w14:textId="0E0FB539" w:rsidR="000A777E" w:rsidRPr="00B2748E" w:rsidRDefault="000A777E" w:rsidP="00E06B51">
            <w:pPr>
              <w:pStyle w:val="TableBullet"/>
              <w:keepNext/>
              <w:tabs>
                <w:tab w:val="clear" w:pos="284"/>
                <w:tab w:val="clear" w:pos="567"/>
                <w:tab w:val="clear" w:pos="851"/>
              </w:tabs>
            </w:pPr>
          </w:p>
        </w:tc>
        <w:tc>
          <w:tcPr>
            <w:tcW w:w="1004" w:type="pct"/>
            <w:tcBorders>
              <w:top w:val="single" w:sz="18" w:space="0" w:color="auto"/>
              <w:bottom w:val="single" w:sz="4" w:space="0" w:color="auto"/>
            </w:tcBorders>
          </w:tcPr>
          <w:p w14:paraId="493FE55D" w14:textId="5A8C818C" w:rsidR="00B2748E" w:rsidRPr="00B2748E" w:rsidRDefault="00B2748E" w:rsidP="00B2748E">
            <w:pPr>
              <w:pStyle w:val="TableText"/>
            </w:pPr>
            <w:r>
              <w:t>No</w:t>
            </w:r>
          </w:p>
          <w:p w14:paraId="741ED82B" w14:textId="77777777" w:rsidR="000A777E" w:rsidRPr="00B2748E" w:rsidRDefault="000A777E" w:rsidP="00E06B51">
            <w:pPr>
              <w:pStyle w:val="TableBullet"/>
              <w:keepNext/>
              <w:tabs>
                <w:tab w:val="clear" w:pos="284"/>
                <w:tab w:val="clear" w:pos="567"/>
                <w:tab w:val="clear" w:pos="851"/>
              </w:tabs>
            </w:pPr>
          </w:p>
        </w:tc>
      </w:tr>
    </w:tbl>
    <w:p w14:paraId="56109AE3" w14:textId="772DCF75" w:rsidR="00FF293A" w:rsidRPr="00FF293A" w:rsidRDefault="00FF293A" w:rsidP="00606B91">
      <w:pPr>
        <w:spacing w:after="160" w:line="256" w:lineRule="auto"/>
        <w:rPr>
          <w:b/>
          <w:bCs/>
          <w:color w:val="008FD3" w:themeColor="accent3"/>
          <w:lang w:val="en-US"/>
        </w:rPr>
      </w:pPr>
    </w:p>
    <w:p w14:paraId="51DF6987" w14:textId="7717987F" w:rsidR="000B2C75" w:rsidRDefault="000B2C75" w:rsidP="000B2C75">
      <w:pPr>
        <w:pStyle w:val="Heading1"/>
        <w:rPr>
          <w:lang w:val="en-US"/>
        </w:rPr>
      </w:pPr>
      <w:bookmarkStart w:id="1" w:name="_Prerequisites"/>
      <w:bookmarkStart w:id="2" w:name="_Toc92809066"/>
      <w:bookmarkEnd w:id="1"/>
      <w:r w:rsidRPr="00AE2698">
        <w:rPr>
          <w:lang w:val="en-US"/>
        </w:rPr>
        <w:t>Prerequisites</w:t>
      </w:r>
      <w:bookmarkEnd w:id="2"/>
    </w:p>
    <w:p w14:paraId="162B1F01" w14:textId="09DE9E63" w:rsidR="00715F52" w:rsidRDefault="006C1506" w:rsidP="00C93C2C">
      <w:pPr>
        <w:pStyle w:val="ListParagraph"/>
        <w:numPr>
          <w:ilvl w:val="0"/>
          <w:numId w:val="24"/>
        </w:numPr>
        <w:rPr>
          <w:lang w:val="en-US"/>
        </w:rPr>
      </w:pPr>
      <w:r w:rsidRPr="006C1506">
        <w:rPr>
          <w:b/>
          <w:bCs/>
          <w:lang w:val="en-US"/>
        </w:rPr>
        <w:t>Root folder</w:t>
      </w:r>
      <w:r w:rsidRPr="006C1506">
        <w:rPr>
          <w:lang w:val="en-US"/>
        </w:rPr>
        <w:t>:</w:t>
      </w:r>
      <w:r w:rsidRPr="006C1506">
        <w:rPr>
          <w:b/>
          <w:bCs/>
          <w:lang w:val="en-US"/>
        </w:rPr>
        <w:t xml:space="preserve"> </w:t>
      </w:r>
      <w:r w:rsidR="00BA325F">
        <w:rPr>
          <w:lang w:val="en-US"/>
        </w:rPr>
        <w:t xml:space="preserve">A folder </w:t>
      </w:r>
      <w:r w:rsidR="00A36AB3">
        <w:rPr>
          <w:lang w:val="en-US"/>
        </w:rPr>
        <w:t xml:space="preserve">with arbitrary name </w:t>
      </w:r>
      <w:r w:rsidR="00715F52">
        <w:rPr>
          <w:lang w:val="en-US"/>
        </w:rPr>
        <w:t>must</w:t>
      </w:r>
      <w:r w:rsidR="00BA325F">
        <w:rPr>
          <w:lang w:val="en-US"/>
        </w:rPr>
        <w:t xml:space="preserve"> be created </w:t>
      </w:r>
      <w:r w:rsidR="00715F52">
        <w:rPr>
          <w:lang w:val="en-US"/>
        </w:rPr>
        <w:t xml:space="preserve">anywhere in the local system </w:t>
      </w:r>
      <w:r w:rsidR="00BA325F">
        <w:rPr>
          <w:lang w:val="en-US"/>
        </w:rPr>
        <w:t>that will function as the root folder</w:t>
      </w:r>
      <w:r w:rsidR="009B6B1D">
        <w:rPr>
          <w:lang w:val="en-US"/>
        </w:rPr>
        <w:t xml:space="preserve"> for the automation</w:t>
      </w:r>
      <w:r w:rsidR="00C93C2C">
        <w:rPr>
          <w:lang w:val="en-US"/>
        </w:rPr>
        <w:t xml:space="preserve">. This folder must contain the configuration file that is attached to the bot in the </w:t>
      </w:r>
      <w:proofErr w:type="spellStart"/>
      <w:r w:rsidR="00C93C2C">
        <w:rPr>
          <w:lang w:val="en-US"/>
        </w:rPr>
        <w:t>iRPA</w:t>
      </w:r>
      <w:proofErr w:type="spellEnd"/>
      <w:r w:rsidR="00C93C2C">
        <w:rPr>
          <w:lang w:val="en-US"/>
        </w:rPr>
        <w:t xml:space="preserve"> Store. </w:t>
      </w:r>
      <w:r w:rsidR="006646A6">
        <w:rPr>
          <w:lang w:val="en-US"/>
        </w:rPr>
        <w:t>The bot will use this folder to</w:t>
      </w:r>
    </w:p>
    <w:p w14:paraId="7A565ADB" w14:textId="00152A61" w:rsidR="006646A6" w:rsidRDefault="006646A6" w:rsidP="006646A6">
      <w:pPr>
        <w:pStyle w:val="ListParagraph"/>
        <w:numPr>
          <w:ilvl w:val="1"/>
          <w:numId w:val="24"/>
        </w:numPr>
        <w:rPr>
          <w:lang w:val="en-US"/>
        </w:rPr>
      </w:pPr>
      <w:r w:rsidRPr="73603FB4">
        <w:rPr>
          <w:lang w:val="en-US"/>
        </w:rPr>
        <w:t>create a log folder where log files will be stored.</w:t>
      </w:r>
    </w:p>
    <w:p w14:paraId="7A9D86EC" w14:textId="44BEA780" w:rsidR="4B96CF06" w:rsidRDefault="4B96CF06" w:rsidP="4B96CF06">
      <w:pPr>
        <w:pStyle w:val="ListParagraph"/>
        <w:rPr>
          <w:lang w:val="en-US"/>
        </w:rPr>
      </w:pPr>
    </w:p>
    <w:p w14:paraId="38D9ED81" w14:textId="1DFFDD89" w:rsidR="443180A2" w:rsidRDefault="443180A2" w:rsidP="5841EB62">
      <w:pPr>
        <w:spacing w:line="257" w:lineRule="auto"/>
        <w:rPr>
          <w:rFonts w:ascii="SAP-icons" w:eastAsia="SAP-icons" w:hAnsi="SAP-icons" w:cs="SAP-icons"/>
          <w:sz w:val="28"/>
          <w:szCs w:val="28"/>
          <w:lang w:val="en-US"/>
        </w:rPr>
      </w:pPr>
    </w:p>
    <w:p w14:paraId="5976C3F0" w14:textId="53437529" w:rsidR="3B5B02CD" w:rsidRDefault="443180A2" w:rsidP="4B96CF06">
      <w:pPr>
        <w:pStyle w:val="ListParagraph"/>
        <w:rPr>
          <w:lang w:val="en-US"/>
        </w:rPr>
      </w:pPr>
      <w:r w:rsidRPr="73603FB4">
        <w:rPr>
          <w:lang w:val="en-US"/>
        </w:rPr>
        <w:t>If t</w:t>
      </w:r>
      <w:r w:rsidR="00BC1E59" w:rsidRPr="73603FB4">
        <w:rPr>
          <w:lang w:val="en-US"/>
        </w:rPr>
        <w:t xml:space="preserve">his bot is being used in conjunction with the </w:t>
      </w:r>
      <w:r w:rsidR="00BC1E59" w:rsidRPr="73603FB4">
        <w:rPr>
          <w:b/>
          <w:bCs/>
          <w:lang w:val="en-US"/>
        </w:rPr>
        <w:t>Business Document Extraction from Email (1x1)</w:t>
      </w:r>
      <w:r w:rsidR="00BC1E59" w:rsidRPr="73603FB4">
        <w:rPr>
          <w:lang w:val="en-US"/>
        </w:rPr>
        <w:t xml:space="preserve"> bot, you must execute the Business Document Extraction bot before the Automated Purchase Order Upload bot. For the folder structure to be set up properly, please maintain the configuration file for the Business Document Extraction from Email bot as follows:</w:t>
      </w:r>
    </w:p>
    <w:p w14:paraId="5C5EDD62" w14:textId="7BE5EE76" w:rsidR="73603FB4" w:rsidRDefault="73603FB4" w:rsidP="73603FB4">
      <w:pPr>
        <w:pStyle w:val="ListParagraph"/>
        <w:rPr>
          <w:lang w:val="en-US"/>
        </w:rPr>
      </w:pPr>
    </w:p>
    <w:p w14:paraId="222DCAB3" w14:textId="11A3DD26" w:rsidR="00BC1E59" w:rsidRDefault="00BC1E59" w:rsidP="4B96CF06">
      <w:pPr>
        <w:pStyle w:val="ListParagraph"/>
        <w:rPr>
          <w:lang w:val="en-US"/>
        </w:rPr>
      </w:pPr>
      <w:r>
        <w:rPr>
          <w:noProof/>
        </w:rPr>
        <w:drawing>
          <wp:inline distT="0" distB="0" distL="0" distR="0" wp14:anchorId="1A5D3C84" wp14:editId="78AFF701">
            <wp:extent cx="6120765" cy="4755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765" cy="475596"/>
                    </a:xfrm>
                    <a:prstGeom prst="rect">
                      <a:avLst/>
                    </a:prstGeom>
                  </pic:spPr>
                </pic:pic>
              </a:graphicData>
            </a:graphic>
          </wp:inline>
        </w:drawing>
      </w:r>
    </w:p>
    <w:p w14:paraId="5667B0FA" w14:textId="13E0A9EB" w:rsidR="00BC1E59" w:rsidRDefault="00BC1E59" w:rsidP="4B96CF06">
      <w:pPr>
        <w:pStyle w:val="ListParagraph"/>
        <w:rPr>
          <w:lang w:val="en-US"/>
        </w:rPr>
      </w:pPr>
    </w:p>
    <w:p w14:paraId="2CE35AB7" w14:textId="6826A677" w:rsidR="00BC1E59" w:rsidRDefault="00BC1E59" w:rsidP="4B96CF06">
      <w:pPr>
        <w:pStyle w:val="ListParagraph"/>
        <w:rPr>
          <w:lang w:val="en-US"/>
        </w:rPr>
      </w:pPr>
      <w:r w:rsidRPr="7D6E89B1">
        <w:rPr>
          <w:lang w:val="en-US"/>
        </w:rPr>
        <w:t>After the successful execution of the Business Document Extraction from email bot, the system will create a folder with the name “Create Purchase Order from Excel”</w:t>
      </w:r>
      <w:r w:rsidR="538660E9" w:rsidRPr="7D6E89B1">
        <w:rPr>
          <w:lang w:val="en-US"/>
        </w:rPr>
        <w:t>.</w:t>
      </w:r>
      <w:r w:rsidRPr="7D6E89B1">
        <w:rPr>
          <w:lang w:val="en-US"/>
        </w:rPr>
        <w:t xml:space="preserve"> </w:t>
      </w:r>
      <w:r w:rsidR="2C77422A" w:rsidRPr="7D6E89B1">
        <w:rPr>
          <w:lang w:val="en-US"/>
        </w:rPr>
        <w:t>In this folder,</w:t>
      </w:r>
      <w:r w:rsidRPr="7D6E89B1">
        <w:rPr>
          <w:lang w:val="en-US"/>
        </w:rPr>
        <w:t xml:space="preserve"> the following four folders will be created:</w:t>
      </w:r>
    </w:p>
    <w:p w14:paraId="2F0EA605" w14:textId="77777777" w:rsidR="00613928" w:rsidRDefault="00613928" w:rsidP="4B96CF06">
      <w:pPr>
        <w:pStyle w:val="ListParagraph"/>
        <w:rPr>
          <w:lang w:val="en-US"/>
        </w:rPr>
      </w:pPr>
    </w:p>
    <w:p w14:paraId="30D6DCCF" w14:textId="093289F1" w:rsidR="00BC1E59" w:rsidRPr="00BC1E59" w:rsidRDefault="001D0965" w:rsidP="4B96CF06">
      <w:pPr>
        <w:pStyle w:val="ListParagraph"/>
        <w:rPr>
          <w:lang w:val="en-US"/>
        </w:rPr>
      </w:pPr>
      <w:r>
        <w:rPr>
          <w:noProof/>
        </w:rPr>
        <w:drawing>
          <wp:inline distT="0" distB="0" distL="0" distR="0" wp14:anchorId="72E296B3" wp14:editId="79BC3B0C">
            <wp:extent cx="5731510" cy="160147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9">
                      <a:extLst>
                        <a:ext uri="{28A0092B-C50C-407E-A947-70E740481C1C}">
                          <a14:useLocalDpi xmlns:a14="http://schemas.microsoft.com/office/drawing/2010/main" val="0"/>
                        </a:ext>
                      </a:extLst>
                    </a:blip>
                    <a:stretch>
                      <a:fillRect/>
                    </a:stretch>
                  </pic:blipFill>
                  <pic:spPr>
                    <a:xfrm>
                      <a:off x="0" y="0"/>
                      <a:ext cx="5731510" cy="1601470"/>
                    </a:xfrm>
                    <a:prstGeom prst="rect">
                      <a:avLst/>
                    </a:prstGeom>
                  </pic:spPr>
                </pic:pic>
              </a:graphicData>
            </a:graphic>
          </wp:inline>
        </w:drawing>
      </w:r>
    </w:p>
    <w:p w14:paraId="593BB4E4" w14:textId="72AF0F9D" w:rsidR="3B5B02CD" w:rsidRDefault="3B5B02CD" w:rsidP="3B5B02CD">
      <w:pPr>
        <w:pStyle w:val="ListParagraph"/>
        <w:rPr>
          <w:lang w:val="en-US"/>
        </w:rPr>
      </w:pPr>
    </w:p>
    <w:p w14:paraId="0C8B1B5E" w14:textId="77777777" w:rsidR="00613928" w:rsidRDefault="00613928" w:rsidP="3B5B02CD">
      <w:pPr>
        <w:pStyle w:val="ListParagraph"/>
        <w:rPr>
          <w:lang w:val="en-US"/>
        </w:rPr>
      </w:pPr>
    </w:p>
    <w:p w14:paraId="1CDDB334" w14:textId="527E190E" w:rsidR="00C97FB5" w:rsidRPr="008176FC" w:rsidRDefault="168C1E41" w:rsidP="00C97FB5">
      <w:pPr>
        <w:pStyle w:val="ListParagraph"/>
        <w:numPr>
          <w:ilvl w:val="0"/>
          <w:numId w:val="24"/>
        </w:numPr>
        <w:rPr>
          <w:rFonts w:asciiTheme="minorHAnsi" w:hAnsiTheme="minorHAnsi" w:cstheme="minorBidi"/>
          <w:sz w:val="24"/>
          <w:szCs w:val="24"/>
          <w:lang w:val="en-US"/>
        </w:rPr>
      </w:pPr>
      <w:r w:rsidRPr="00C97FB5">
        <w:rPr>
          <w:b/>
          <w:bCs/>
          <w:lang w:val="en-US"/>
        </w:rPr>
        <w:t>Co</w:t>
      </w:r>
      <w:r w:rsidR="00C97FB5" w:rsidRPr="00C97FB5">
        <w:rPr>
          <w:b/>
          <w:bCs/>
          <w:lang w:val="en-US"/>
        </w:rPr>
        <w:t>mmunication Scenario</w:t>
      </w:r>
      <w:r w:rsidRPr="00C97FB5">
        <w:rPr>
          <w:lang w:val="en-US"/>
        </w:rPr>
        <w:t xml:space="preserve">: </w:t>
      </w:r>
      <w:r w:rsidR="00C97FB5" w:rsidRPr="00C97FB5">
        <w:rPr>
          <w:lang w:val="en-US"/>
        </w:rPr>
        <w:t xml:space="preserve">A Communication Scenario and Arrangement for SOAP must be set up before using the Automated Purchase Upload Bot in SAP Business </w:t>
      </w:r>
      <w:proofErr w:type="spellStart"/>
      <w:r w:rsidR="00C97FB5" w:rsidRPr="00C97FB5">
        <w:rPr>
          <w:lang w:val="en-US"/>
        </w:rPr>
        <w:t>ByDesign</w:t>
      </w:r>
      <w:proofErr w:type="spellEnd"/>
      <w:r w:rsidR="00C97FB5" w:rsidRPr="00C97FB5">
        <w:rPr>
          <w:lang w:val="en-US"/>
        </w:rPr>
        <w:t xml:space="preserve">. You can find the setup instructions on the SAP Help page for SAP Business </w:t>
      </w:r>
      <w:proofErr w:type="spellStart"/>
      <w:r w:rsidR="00C97FB5" w:rsidRPr="00C97FB5">
        <w:rPr>
          <w:lang w:val="en-US"/>
        </w:rPr>
        <w:t>ByDesign</w:t>
      </w:r>
      <w:proofErr w:type="spellEnd"/>
      <w:r w:rsidR="00C97FB5" w:rsidRPr="00C97FB5">
        <w:rPr>
          <w:lang w:val="en-US"/>
        </w:rPr>
        <w:t xml:space="preserve"> </w:t>
      </w:r>
      <w:r w:rsidR="00C97FB5" w:rsidRPr="00C97FB5">
        <w:rPr>
          <w:rFonts w:asciiTheme="minorBidi" w:hAnsiTheme="minorBidi" w:cstheme="minorBidi"/>
          <w:szCs w:val="20"/>
          <w:lang w:val="en-US"/>
        </w:rPr>
        <w:t xml:space="preserve">in </w:t>
      </w:r>
      <w:r w:rsidR="00C97FB5" w:rsidRPr="008176FC">
        <w:rPr>
          <w:rFonts w:asciiTheme="minorBidi" w:hAnsiTheme="minorBidi" w:cstheme="minorBidi"/>
          <w:szCs w:val="20"/>
          <w:lang w:val="en-US"/>
        </w:rPr>
        <w:t xml:space="preserve"> </w:t>
      </w:r>
      <w:hyperlink r:id="rId20">
        <w:r w:rsidR="00C97FB5" w:rsidRPr="008176FC">
          <w:rPr>
            <w:rStyle w:val="Hyperlink"/>
            <w:rFonts w:asciiTheme="minorBidi" w:hAnsiTheme="minorBidi" w:cstheme="minorBidi"/>
            <w:szCs w:val="20"/>
            <w:lang w:val="en-US"/>
          </w:rPr>
          <w:t xml:space="preserve">Set Up SOAP Web Services in SAP Business </w:t>
        </w:r>
        <w:proofErr w:type="spellStart"/>
        <w:r w:rsidR="00C97FB5" w:rsidRPr="008176FC">
          <w:rPr>
            <w:rStyle w:val="Hyperlink"/>
            <w:rFonts w:asciiTheme="minorBidi" w:hAnsiTheme="minorBidi" w:cstheme="minorBidi"/>
            <w:szCs w:val="20"/>
            <w:lang w:val="en-US"/>
          </w:rPr>
          <w:t>ByDesign</w:t>
        </w:r>
        <w:proofErr w:type="spellEnd"/>
      </w:hyperlink>
      <w:r w:rsidR="00C97FB5" w:rsidRPr="008176FC">
        <w:rPr>
          <w:rFonts w:asciiTheme="minorHAnsi" w:hAnsiTheme="minorHAnsi" w:cstheme="minorBidi"/>
          <w:sz w:val="24"/>
          <w:szCs w:val="24"/>
          <w:lang w:val="en-US"/>
        </w:rPr>
        <w:t>.</w:t>
      </w:r>
    </w:p>
    <w:p w14:paraId="0F807EE0" w14:textId="4F901F4E" w:rsidR="00C97FB5" w:rsidRDefault="00C97FB5" w:rsidP="00C97FB5">
      <w:pPr>
        <w:pStyle w:val="ListParagraph"/>
        <w:rPr>
          <w:b/>
          <w:bCs/>
          <w:lang w:val="en-US"/>
        </w:rPr>
      </w:pPr>
    </w:p>
    <w:p w14:paraId="670DDB8F" w14:textId="3B49BD1D" w:rsidR="00C97FB5" w:rsidRDefault="00C97FB5" w:rsidP="00C97FB5">
      <w:pPr>
        <w:pStyle w:val="ListParagraph"/>
        <w:rPr>
          <w:lang w:val="en-US"/>
        </w:rPr>
      </w:pPr>
      <w:r>
        <w:rPr>
          <w:lang w:val="en-US"/>
        </w:rPr>
        <w:t>The following APIs are used by the bot:</w:t>
      </w:r>
    </w:p>
    <w:p w14:paraId="3859B2B0" w14:textId="77777777" w:rsidR="00613928" w:rsidRDefault="00613928" w:rsidP="00C97FB5">
      <w:pPr>
        <w:pStyle w:val="ListParagrap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939"/>
        <w:gridCol w:w="1938"/>
        <w:gridCol w:w="1935"/>
        <w:gridCol w:w="1935"/>
      </w:tblGrid>
      <w:tr w:rsidR="00613928" w14:paraId="3ABC9BF6" w14:textId="77777777" w:rsidTr="001D2F67">
        <w:trPr>
          <w:trHeight w:val="583"/>
          <w:tblHeader/>
        </w:trPr>
        <w:tc>
          <w:tcPr>
            <w:tcW w:w="979" w:type="pct"/>
            <w:tcBorders>
              <w:top w:val="nil"/>
              <w:left w:val="nil"/>
              <w:bottom w:val="single" w:sz="18" w:space="0" w:color="auto"/>
              <w:right w:val="single" w:sz="4" w:space="0" w:color="auto"/>
            </w:tcBorders>
            <w:shd w:val="clear" w:color="auto" w:fill="F0AB00" w:themeFill="accent1"/>
            <w:tcMar>
              <w:top w:w="113" w:type="dxa"/>
              <w:bottom w:w="0" w:type="dxa"/>
            </w:tcMar>
          </w:tcPr>
          <w:p w14:paraId="3B79BED0" w14:textId="2F19A060" w:rsidR="00613928" w:rsidRPr="00613928" w:rsidRDefault="00613928" w:rsidP="00613928">
            <w:pPr>
              <w:pStyle w:val="TableHeadline"/>
              <w:rPr>
                <w:rFonts w:cs="Arial"/>
                <w:szCs w:val="20"/>
              </w:rPr>
            </w:pPr>
            <w:r w:rsidRPr="00613928">
              <w:rPr>
                <w:rFonts w:cs="Arial"/>
                <w:szCs w:val="20"/>
              </w:rPr>
              <w:t>Service Name</w:t>
            </w:r>
          </w:p>
        </w:tc>
        <w:tc>
          <w:tcPr>
            <w:tcW w:w="1006" w:type="pct"/>
            <w:tcBorders>
              <w:top w:val="nil"/>
              <w:left w:val="single" w:sz="4" w:space="0" w:color="auto"/>
              <w:bottom w:val="single" w:sz="18" w:space="0" w:color="auto"/>
              <w:right w:val="single" w:sz="4" w:space="0" w:color="auto"/>
            </w:tcBorders>
            <w:shd w:val="clear" w:color="auto" w:fill="F0AB00" w:themeFill="accent1"/>
          </w:tcPr>
          <w:p w14:paraId="4899F5E6" w14:textId="384FE139" w:rsidR="00613928" w:rsidRPr="00613928" w:rsidRDefault="00613928" w:rsidP="00613928">
            <w:pPr>
              <w:pStyle w:val="TableHeadline"/>
              <w:rPr>
                <w:rFonts w:cs="Arial"/>
                <w:szCs w:val="20"/>
              </w:rPr>
            </w:pPr>
            <w:r w:rsidRPr="00613928">
              <w:rPr>
                <w:rFonts w:cs="Arial"/>
                <w:szCs w:val="20"/>
              </w:rPr>
              <w:t>Request</w:t>
            </w:r>
          </w:p>
        </w:tc>
        <w:tc>
          <w:tcPr>
            <w:tcW w:w="1006" w:type="pct"/>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557B4535" w14:textId="111EF494" w:rsidR="00613928" w:rsidRPr="00613928" w:rsidRDefault="00613928" w:rsidP="00613928">
            <w:pPr>
              <w:pStyle w:val="TableHeadline"/>
              <w:rPr>
                <w:rFonts w:cs="Arial"/>
                <w:szCs w:val="20"/>
              </w:rPr>
            </w:pPr>
            <w:r w:rsidRPr="00613928">
              <w:rPr>
                <w:rFonts w:cs="Arial"/>
                <w:szCs w:val="20"/>
              </w:rPr>
              <w:t>Response</w:t>
            </w:r>
          </w:p>
        </w:tc>
        <w:tc>
          <w:tcPr>
            <w:tcW w:w="1004" w:type="pct"/>
            <w:tcBorders>
              <w:top w:val="nil"/>
              <w:left w:val="single" w:sz="4" w:space="0" w:color="auto"/>
              <w:bottom w:val="single" w:sz="18" w:space="0" w:color="auto"/>
              <w:right w:val="single" w:sz="4" w:space="0" w:color="auto"/>
            </w:tcBorders>
            <w:shd w:val="clear" w:color="auto" w:fill="F0AB00" w:themeFill="accent1"/>
          </w:tcPr>
          <w:p w14:paraId="751AD51F" w14:textId="270B7CF5" w:rsidR="00613928" w:rsidRPr="00613928" w:rsidRDefault="00613928" w:rsidP="00613928">
            <w:pPr>
              <w:pStyle w:val="TableHeadline"/>
              <w:rPr>
                <w:rFonts w:cs="Arial"/>
                <w:szCs w:val="20"/>
              </w:rPr>
            </w:pPr>
            <w:r w:rsidRPr="00613928">
              <w:rPr>
                <w:rFonts w:cs="Arial"/>
                <w:szCs w:val="20"/>
              </w:rPr>
              <w:t>Link</w:t>
            </w:r>
          </w:p>
        </w:tc>
        <w:tc>
          <w:tcPr>
            <w:tcW w:w="1004" w:type="pct"/>
            <w:tcBorders>
              <w:top w:val="nil"/>
              <w:left w:val="single" w:sz="4" w:space="0" w:color="auto"/>
              <w:bottom w:val="single" w:sz="18" w:space="0" w:color="auto"/>
              <w:right w:val="single" w:sz="4" w:space="0" w:color="auto"/>
            </w:tcBorders>
            <w:shd w:val="clear" w:color="auto" w:fill="F0AB00" w:themeFill="accent1"/>
          </w:tcPr>
          <w:p w14:paraId="216F026C" w14:textId="7AD4A208" w:rsidR="00613928" w:rsidRPr="00613928" w:rsidRDefault="00613928" w:rsidP="00613928">
            <w:pPr>
              <w:pStyle w:val="TableHeadline"/>
              <w:rPr>
                <w:rFonts w:cs="Arial"/>
                <w:szCs w:val="20"/>
              </w:rPr>
            </w:pPr>
            <w:r w:rsidRPr="00613928">
              <w:rPr>
                <w:rFonts w:cs="Arial"/>
                <w:szCs w:val="20"/>
              </w:rPr>
              <w:t>Attachment</w:t>
            </w:r>
          </w:p>
        </w:tc>
      </w:tr>
      <w:tr w:rsidR="00613928" w:rsidRPr="00B2748E" w14:paraId="0161A811" w14:textId="77777777" w:rsidTr="001D2F67">
        <w:tc>
          <w:tcPr>
            <w:tcW w:w="979" w:type="pct"/>
            <w:tcBorders>
              <w:top w:val="single" w:sz="18" w:space="0" w:color="auto"/>
              <w:left w:val="nil"/>
              <w:bottom w:val="single" w:sz="4" w:space="0" w:color="auto"/>
            </w:tcBorders>
            <w:shd w:val="clear" w:color="auto" w:fill="auto"/>
            <w:tcMar>
              <w:top w:w="108" w:type="dxa"/>
              <w:bottom w:w="108" w:type="dxa"/>
            </w:tcMar>
          </w:tcPr>
          <w:p w14:paraId="5EA7D2DD" w14:textId="5C866DC1" w:rsidR="00613928" w:rsidRPr="00613928" w:rsidRDefault="00613928" w:rsidP="00613928">
            <w:pPr>
              <w:pStyle w:val="TableText"/>
              <w:keepNext/>
              <w:rPr>
                <w:rFonts w:cs="Arial"/>
                <w:szCs w:val="18"/>
              </w:rPr>
            </w:pPr>
            <w:r w:rsidRPr="00613928">
              <w:rPr>
                <w:rFonts w:cs="Arial"/>
                <w:szCs w:val="18"/>
              </w:rPr>
              <w:t>Create Purchase Order</w:t>
            </w:r>
          </w:p>
        </w:tc>
        <w:tc>
          <w:tcPr>
            <w:tcW w:w="1006" w:type="pct"/>
            <w:tcBorders>
              <w:top w:val="single" w:sz="18" w:space="0" w:color="auto"/>
              <w:bottom w:val="single" w:sz="4" w:space="0" w:color="auto"/>
            </w:tcBorders>
          </w:tcPr>
          <w:p w14:paraId="2C2D6639" w14:textId="77777777" w:rsidR="00613928" w:rsidRPr="00613928" w:rsidRDefault="00613928" w:rsidP="00613928">
            <w:pPr>
              <w:rPr>
                <w:rFonts w:cs="Arial"/>
                <w:color w:val="505050"/>
                <w:sz w:val="18"/>
                <w:szCs w:val="18"/>
                <w:shd w:val="clear" w:color="auto" w:fill="FFFFFF"/>
              </w:rPr>
            </w:pPr>
            <w:r w:rsidRPr="00613928">
              <w:rPr>
                <w:rFonts w:cs="Arial"/>
                <w:sz w:val="18"/>
                <w:szCs w:val="18"/>
                <w:lang w:val="en-US"/>
              </w:rPr>
              <w:t>Method: POST</w:t>
            </w:r>
            <w:r w:rsidRPr="00613928">
              <w:rPr>
                <w:rFonts w:cs="Arial"/>
                <w:sz w:val="18"/>
                <w:szCs w:val="18"/>
                <w:lang w:val="en-US"/>
              </w:rPr>
              <w:br/>
            </w:r>
            <w:r w:rsidRPr="00613928">
              <w:rPr>
                <w:rFonts w:cs="Arial"/>
                <w:sz w:val="18"/>
                <w:szCs w:val="18"/>
                <w:lang w:val="en-US"/>
              </w:rPr>
              <w:br/>
            </w:r>
          </w:p>
          <w:p w14:paraId="36D7EF77" w14:textId="64B75BC4" w:rsidR="00613928" w:rsidRPr="00613928" w:rsidRDefault="00613928" w:rsidP="00613928">
            <w:pPr>
              <w:pStyle w:val="TableBullet"/>
              <w:keepNext/>
              <w:tabs>
                <w:tab w:val="clear" w:pos="284"/>
                <w:tab w:val="clear" w:pos="567"/>
                <w:tab w:val="clear" w:pos="851"/>
              </w:tabs>
              <w:rPr>
                <w:rFonts w:cs="Arial"/>
                <w:szCs w:val="18"/>
              </w:rPr>
            </w:pPr>
            <w:r w:rsidRPr="00613928">
              <w:rPr>
                <w:rFonts w:cs="Arial"/>
                <w:szCs w:val="18"/>
              </w:rPr>
              <w:br/>
            </w:r>
          </w:p>
        </w:tc>
        <w:tc>
          <w:tcPr>
            <w:tcW w:w="1006" w:type="pct"/>
            <w:tcBorders>
              <w:top w:val="single" w:sz="18" w:space="0" w:color="auto"/>
              <w:bottom w:val="single" w:sz="4" w:space="0" w:color="auto"/>
            </w:tcBorders>
            <w:shd w:val="clear" w:color="auto" w:fill="auto"/>
            <w:tcMar>
              <w:top w:w="108" w:type="dxa"/>
              <w:bottom w:w="108" w:type="dxa"/>
            </w:tcMar>
          </w:tcPr>
          <w:p w14:paraId="4E9D04AD" w14:textId="69485DD8" w:rsidR="00613928" w:rsidRPr="00613928" w:rsidRDefault="00613928" w:rsidP="00613928">
            <w:pPr>
              <w:pStyle w:val="TableBullet"/>
              <w:keepNext/>
              <w:tabs>
                <w:tab w:val="clear" w:pos="284"/>
                <w:tab w:val="clear" w:pos="567"/>
                <w:tab w:val="clear" w:pos="851"/>
              </w:tabs>
              <w:rPr>
                <w:rFonts w:cs="Arial"/>
                <w:szCs w:val="18"/>
              </w:rPr>
            </w:pPr>
            <w:r w:rsidRPr="00613928">
              <w:rPr>
                <w:rFonts w:cs="Arial"/>
                <w:bCs/>
                <w:szCs w:val="18"/>
              </w:rPr>
              <w:t>Status – 200</w:t>
            </w:r>
            <w:r w:rsidRPr="00613928">
              <w:rPr>
                <w:rFonts w:cs="Arial"/>
                <w:bCs/>
                <w:szCs w:val="18"/>
              </w:rPr>
              <w:br/>
            </w:r>
            <w:r w:rsidRPr="00613928">
              <w:rPr>
                <w:rFonts w:cs="Arial"/>
                <w:bCs/>
                <w:szCs w:val="18"/>
              </w:rPr>
              <w:br/>
            </w:r>
          </w:p>
        </w:tc>
        <w:tc>
          <w:tcPr>
            <w:tcW w:w="1004" w:type="pct"/>
            <w:tcBorders>
              <w:top w:val="single" w:sz="18" w:space="0" w:color="auto"/>
              <w:bottom w:val="single" w:sz="4" w:space="0" w:color="auto"/>
            </w:tcBorders>
          </w:tcPr>
          <w:p w14:paraId="5CEE2BD0" w14:textId="18451A09" w:rsidR="00613928" w:rsidRPr="00613928" w:rsidRDefault="0078192E" w:rsidP="00613928">
            <w:pPr>
              <w:pStyle w:val="TableBullet"/>
              <w:keepNext/>
              <w:tabs>
                <w:tab w:val="clear" w:pos="284"/>
                <w:tab w:val="clear" w:pos="567"/>
                <w:tab w:val="clear" w:pos="851"/>
              </w:tabs>
              <w:rPr>
                <w:rFonts w:cs="Arial"/>
                <w:szCs w:val="18"/>
              </w:rPr>
            </w:pPr>
            <w:hyperlink r:id="rId21" w:history="1">
              <w:r w:rsidR="00613928" w:rsidRPr="00613928">
                <w:rPr>
                  <w:rStyle w:val="Hyperlink"/>
                  <w:rFonts w:cs="Arial"/>
                  <w:szCs w:val="18"/>
                </w:rPr>
                <w:t>Manage Purchase Order</w:t>
              </w:r>
            </w:hyperlink>
          </w:p>
        </w:tc>
        <w:tc>
          <w:tcPr>
            <w:tcW w:w="1004" w:type="pct"/>
            <w:tcBorders>
              <w:top w:val="single" w:sz="18" w:space="0" w:color="auto"/>
              <w:bottom w:val="single" w:sz="4" w:space="0" w:color="auto"/>
            </w:tcBorders>
          </w:tcPr>
          <w:p w14:paraId="65E44616" w14:textId="41085D0E" w:rsidR="00613928" w:rsidRPr="00613928" w:rsidRDefault="00613928" w:rsidP="00613928">
            <w:pPr>
              <w:pStyle w:val="TableBullet"/>
              <w:keepNext/>
              <w:tabs>
                <w:tab w:val="clear" w:pos="284"/>
                <w:tab w:val="clear" w:pos="567"/>
                <w:tab w:val="clear" w:pos="851"/>
              </w:tabs>
              <w:rPr>
                <w:rFonts w:cs="Arial"/>
                <w:szCs w:val="18"/>
              </w:rPr>
            </w:pPr>
            <w:r w:rsidRPr="00613928">
              <w:rPr>
                <w:rFonts w:eastAsia="Times New Roman" w:cs="Arial"/>
                <w:noProof/>
                <w:color w:val="0000FF"/>
                <w:szCs w:val="18"/>
                <w:lang w:eastAsia="en-IN"/>
              </w:rPr>
              <w:object w:dxaOrig="1376" w:dyaOrig="893" w14:anchorId="2E049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46.5pt;mso-width-percent:0;mso-height-percent:0;mso-width-percent:0;mso-height-percent:0" o:ole="">
                  <v:imagedata r:id="rId22" o:title=""/>
                </v:shape>
                <o:OLEObject Type="Embed" ProgID="Package" ShapeID="_x0000_i1025" DrawAspect="Icon" ObjectID="_1709544517" r:id="rId23"/>
              </w:object>
            </w:r>
            <w:r w:rsidRPr="00613928">
              <w:rPr>
                <w:rFonts w:eastAsia="Times New Roman" w:cs="Arial"/>
                <w:noProof/>
                <w:color w:val="0000FF"/>
                <w:szCs w:val="18"/>
                <w:lang w:eastAsia="en-IN"/>
              </w:rPr>
              <w:object w:dxaOrig="1376" w:dyaOrig="893" w14:anchorId="01AF66D3">
                <v:shape id="_x0000_i1026" type="#_x0000_t75" alt="" style="width:1in;height:46.5pt;mso-width-percent:0;mso-height-percent:0;mso-width-percent:0;mso-height-percent:0" o:ole="">
                  <v:imagedata r:id="rId24" o:title=""/>
                </v:shape>
                <o:OLEObject Type="Embed" ProgID="Package" ShapeID="_x0000_i1026" DrawAspect="Icon" ObjectID="_1709544518" r:id="rId25"/>
              </w:object>
            </w:r>
          </w:p>
        </w:tc>
      </w:tr>
    </w:tbl>
    <w:p w14:paraId="10919124" w14:textId="77777777" w:rsidR="00613928" w:rsidRDefault="00613928" w:rsidP="00C97FB5">
      <w:pPr>
        <w:pStyle w:val="ListParagraph"/>
        <w:rPr>
          <w:lang w:val="en-US"/>
        </w:rPr>
      </w:pPr>
    </w:p>
    <w:p w14:paraId="16E8DCBA" w14:textId="77777777" w:rsidR="00C97FB5" w:rsidRDefault="00C97FB5" w:rsidP="00C97FB5">
      <w:pPr>
        <w:pStyle w:val="ListParagraph"/>
        <w:rPr>
          <w:lang w:val="en-US"/>
        </w:rPr>
      </w:pPr>
    </w:p>
    <w:p w14:paraId="5FD99D9E" w14:textId="52827779" w:rsidR="001D0965" w:rsidRDefault="001D0965" w:rsidP="001D0965">
      <w:pPr>
        <w:rPr>
          <w:lang w:val="en-US"/>
        </w:rPr>
      </w:pPr>
    </w:p>
    <w:p w14:paraId="722E49C0" w14:textId="35EC62D5" w:rsidR="001D0965" w:rsidRPr="001D0965" w:rsidRDefault="001D0965" w:rsidP="001D0965">
      <w:pPr>
        <w:pStyle w:val="ListParagraph"/>
        <w:numPr>
          <w:ilvl w:val="0"/>
          <w:numId w:val="24"/>
        </w:numPr>
        <w:rPr>
          <w:lang w:val="en-US"/>
        </w:rPr>
      </w:pPr>
      <w:r>
        <w:rPr>
          <w:b/>
          <w:bCs/>
          <w:lang w:val="en-US"/>
        </w:rPr>
        <w:t>Windows Credentials:</w:t>
      </w:r>
      <w:r>
        <w:rPr>
          <w:lang w:val="en-US"/>
        </w:rPr>
        <w:t xml:space="preserve"> Communication arrangement credentials must be maintained within the Windows Credential Manager. You can learn more about how to do this in </w:t>
      </w:r>
      <w:hyperlink r:id="rId26" w:history="1">
        <w:r w:rsidRPr="008176FC">
          <w:rPr>
            <w:rStyle w:val="Hyperlink"/>
            <w:rFonts w:asciiTheme="minorHAnsi" w:hAnsiTheme="minorHAnsi" w:cstheme="minorBidi"/>
            <w:sz w:val="22"/>
            <w:lang w:val="en-US"/>
          </w:rPr>
          <w:t>How to Set Up Windows Generic Credentials</w:t>
        </w:r>
      </w:hyperlink>
      <w:r w:rsidRPr="008176FC">
        <w:rPr>
          <w:rStyle w:val="Hyperlink"/>
          <w:rFonts w:asciiTheme="minorHAnsi" w:hAnsiTheme="minorHAnsi" w:cstheme="minorBidi"/>
          <w:sz w:val="22"/>
          <w:lang w:val="en-US"/>
        </w:rPr>
        <w:t>.</w:t>
      </w:r>
    </w:p>
    <w:p w14:paraId="72FBAA8E" w14:textId="77777777" w:rsidR="00D02BA0" w:rsidRDefault="00D02BA0" w:rsidP="00D02BA0">
      <w:pPr>
        <w:pStyle w:val="Heading1"/>
        <w:rPr>
          <w:lang w:val="en-US"/>
        </w:rPr>
      </w:pPr>
      <w:bookmarkStart w:id="3" w:name="_Toc92809070"/>
      <w:r w:rsidRPr="00AE2698">
        <w:rPr>
          <w:lang w:val="en-US"/>
        </w:rPr>
        <w:t>Software Requirements</w:t>
      </w:r>
      <w:bookmarkEnd w:id="3"/>
    </w:p>
    <w:p w14:paraId="3BCAF99B" w14:textId="1ED8AB37" w:rsidR="00D02BA0" w:rsidRDefault="00D02BA0" w:rsidP="00D02BA0">
      <w:pPr>
        <w:pStyle w:val="ListParagraph"/>
        <w:numPr>
          <w:ilvl w:val="0"/>
          <w:numId w:val="21"/>
        </w:numPr>
        <w:rPr>
          <w:lang w:val="en-US"/>
        </w:rPr>
      </w:pPr>
      <w:proofErr w:type="spellStart"/>
      <w:r>
        <w:rPr>
          <w:lang w:val="en-US"/>
        </w:rPr>
        <w:t>iRPA</w:t>
      </w:r>
      <w:proofErr w:type="spellEnd"/>
      <w:r>
        <w:rPr>
          <w:lang w:val="en-US"/>
        </w:rPr>
        <w:t xml:space="preserve"> Cloud Studio 2.0.8</w:t>
      </w:r>
      <w:r w:rsidR="00777EC6">
        <w:rPr>
          <w:lang w:val="en-US"/>
        </w:rPr>
        <w:t xml:space="preserve"> or higher</w:t>
      </w:r>
      <w:r w:rsidR="0034533A">
        <w:rPr>
          <w:lang w:val="en-US"/>
        </w:rPr>
        <w:t>.</w:t>
      </w:r>
    </w:p>
    <w:p w14:paraId="74D67810" w14:textId="792D31A5" w:rsidR="00D02BA0" w:rsidRDefault="00D02BA0" w:rsidP="00D02BA0">
      <w:pPr>
        <w:pStyle w:val="ListParagraph"/>
        <w:numPr>
          <w:ilvl w:val="0"/>
          <w:numId w:val="21"/>
        </w:numPr>
        <w:rPr>
          <w:lang w:val="en-US"/>
        </w:rPr>
      </w:pPr>
      <w:proofErr w:type="spellStart"/>
      <w:r>
        <w:rPr>
          <w:lang w:val="en-US"/>
        </w:rPr>
        <w:t>iRPA</w:t>
      </w:r>
      <w:proofErr w:type="spellEnd"/>
      <w:r>
        <w:rPr>
          <w:lang w:val="en-US"/>
        </w:rPr>
        <w:t xml:space="preserve"> Desktop Agent 2.0.8</w:t>
      </w:r>
      <w:r w:rsidR="00777EC6">
        <w:rPr>
          <w:lang w:val="en-US"/>
        </w:rPr>
        <w:t xml:space="preserve"> or higher</w:t>
      </w:r>
      <w:r w:rsidR="0034533A">
        <w:rPr>
          <w:lang w:val="en-US"/>
        </w:rPr>
        <w:t>.</w:t>
      </w:r>
    </w:p>
    <w:p w14:paraId="62C8E5F6" w14:textId="55D690E2" w:rsidR="00D02BA0" w:rsidRDefault="00D02BA0" w:rsidP="00D02BA0">
      <w:pPr>
        <w:pStyle w:val="ListParagraph"/>
        <w:numPr>
          <w:ilvl w:val="0"/>
          <w:numId w:val="21"/>
        </w:numPr>
        <w:rPr>
          <w:lang w:val="en-US"/>
        </w:rPr>
      </w:pPr>
      <w:r>
        <w:rPr>
          <w:lang w:val="en-US"/>
        </w:rPr>
        <w:t>Microsoft Excel</w:t>
      </w:r>
      <w:r w:rsidR="0034533A">
        <w:rPr>
          <w:lang w:val="en-US"/>
        </w:rPr>
        <w:t>.</w:t>
      </w:r>
    </w:p>
    <w:p w14:paraId="5E5C4658" w14:textId="089197CA" w:rsidR="00CF3E47" w:rsidRDefault="000B2C75" w:rsidP="00CF3E47">
      <w:pPr>
        <w:pStyle w:val="Heading1"/>
        <w:rPr>
          <w:lang w:val="en-US"/>
        </w:rPr>
      </w:pPr>
      <w:bookmarkStart w:id="4" w:name="_Toc92809067"/>
      <w:r w:rsidRPr="00AE2698">
        <w:rPr>
          <w:lang w:val="en-US"/>
        </w:rPr>
        <w:t>Bot Setup</w:t>
      </w:r>
      <w:bookmarkEnd w:id="4"/>
    </w:p>
    <w:p w14:paraId="7C6DC1E2" w14:textId="30AD880B" w:rsidR="00C44740" w:rsidRDefault="00C44740" w:rsidP="00C44740">
      <w:pPr>
        <w:pStyle w:val="ListParagraph"/>
        <w:numPr>
          <w:ilvl w:val="0"/>
          <w:numId w:val="28"/>
        </w:numPr>
        <w:rPr>
          <w:lang w:val="en-US"/>
        </w:rPr>
      </w:pPr>
      <w:r>
        <w:rPr>
          <w:lang w:val="en-US"/>
        </w:rPr>
        <w:t xml:space="preserve">Acquire the </w:t>
      </w:r>
      <w:r w:rsidR="001D0965">
        <w:rPr>
          <w:lang w:val="en-US"/>
        </w:rPr>
        <w:t>Automated Purchase Order Upload</w:t>
      </w:r>
      <w:r w:rsidR="00D95DF4">
        <w:rPr>
          <w:lang w:val="en-US"/>
        </w:rPr>
        <w:t xml:space="preserve"> (</w:t>
      </w:r>
      <w:r w:rsidR="001D0965">
        <w:rPr>
          <w:lang w:val="en-US"/>
        </w:rPr>
        <w:t>2R2</w:t>
      </w:r>
      <w:r w:rsidR="00D95DF4">
        <w:rPr>
          <w:lang w:val="en-US"/>
        </w:rPr>
        <w:t>)</w:t>
      </w:r>
      <w:r>
        <w:rPr>
          <w:lang w:val="en-US"/>
        </w:rPr>
        <w:t xml:space="preserve"> package from the </w:t>
      </w:r>
      <w:proofErr w:type="spellStart"/>
      <w:r>
        <w:rPr>
          <w:lang w:val="en-US"/>
        </w:rPr>
        <w:t>iRPA</w:t>
      </w:r>
      <w:proofErr w:type="spellEnd"/>
      <w:r>
        <w:rPr>
          <w:lang w:val="en-US"/>
        </w:rPr>
        <w:t xml:space="preserve"> Store.</w:t>
      </w:r>
      <w:r w:rsidR="00EA176D">
        <w:rPr>
          <w:lang w:val="en-US"/>
        </w:rPr>
        <w:t xml:space="preserve"> (</w:t>
      </w:r>
      <w:proofErr w:type="spellStart"/>
      <w:r w:rsidR="00780416">
        <w:fldChar w:fldCharType="begin"/>
      </w:r>
      <w:r w:rsidR="00780416">
        <w:instrText xml:space="preserve"> HYPERLINK "https://help.sap.com/viewer/c8e1e1d0e82547d4b4c926563984a1e5/latest/en-US/8beb0ce5799a4b31b389fe11939ef614.html" </w:instrText>
      </w:r>
      <w:r w:rsidR="00780416">
        <w:fldChar w:fldCharType="separate"/>
      </w:r>
      <w:r w:rsidR="00EA176D" w:rsidRPr="005F3DCE">
        <w:rPr>
          <w:rStyle w:val="Hyperlink"/>
          <w:lang w:val="en-US"/>
        </w:rPr>
        <w:t>iRPA</w:t>
      </w:r>
      <w:proofErr w:type="spellEnd"/>
      <w:r w:rsidR="00EA176D" w:rsidRPr="005F3DCE">
        <w:rPr>
          <w:rStyle w:val="Hyperlink"/>
          <w:lang w:val="en-US"/>
        </w:rPr>
        <w:t xml:space="preserve"> Help</w:t>
      </w:r>
      <w:r w:rsidR="00780416">
        <w:rPr>
          <w:rStyle w:val="Hyperlink"/>
          <w:lang w:val="en-US"/>
        </w:rPr>
        <w:fldChar w:fldCharType="end"/>
      </w:r>
      <w:r w:rsidR="00EA176D">
        <w:rPr>
          <w:lang w:val="en-US"/>
        </w:rPr>
        <w:t>)</w:t>
      </w:r>
    </w:p>
    <w:p w14:paraId="5B6E579D" w14:textId="518A2021" w:rsidR="00C44740" w:rsidRDefault="00C44740" w:rsidP="00C44740">
      <w:pPr>
        <w:pStyle w:val="ListParagraph"/>
        <w:numPr>
          <w:ilvl w:val="0"/>
          <w:numId w:val="28"/>
        </w:numPr>
        <w:rPr>
          <w:lang w:val="en-US"/>
        </w:rPr>
      </w:pPr>
      <w:r w:rsidRPr="7EB5D35D">
        <w:rPr>
          <w:lang w:val="en-US"/>
        </w:rPr>
        <w:t>Create an environment</w:t>
      </w:r>
      <w:r w:rsidR="00350143">
        <w:rPr>
          <w:lang w:val="en-US"/>
        </w:rPr>
        <w:t xml:space="preserve"> in the </w:t>
      </w:r>
      <w:proofErr w:type="spellStart"/>
      <w:r w:rsidR="00350143">
        <w:rPr>
          <w:lang w:val="en-US"/>
        </w:rPr>
        <w:t>iRPA</w:t>
      </w:r>
      <w:proofErr w:type="spellEnd"/>
      <w:r w:rsidR="00350143">
        <w:rPr>
          <w:lang w:val="en-US"/>
        </w:rPr>
        <w:t xml:space="preserve"> Cloud Factory</w:t>
      </w:r>
      <w:r w:rsidRPr="7EB5D35D">
        <w:rPr>
          <w:lang w:val="en-US"/>
        </w:rPr>
        <w:t>.</w:t>
      </w:r>
      <w:r w:rsidR="00556D5B">
        <w:rPr>
          <w:lang w:val="en-US"/>
        </w:rPr>
        <w:t xml:space="preserve"> (</w:t>
      </w:r>
      <w:proofErr w:type="spellStart"/>
      <w:r w:rsidR="00780416">
        <w:fldChar w:fldCharType="begin"/>
      </w:r>
      <w:r w:rsidR="00780416">
        <w:instrText xml:space="preserve"> HYPERLINK "https://help.sap.com/viewer/c836fab4182e45548b6c6c6d0d0a9146/latest/en-US/a2607fa15cd74ed080e1a17ec3b03cde.html" </w:instrText>
      </w:r>
      <w:r w:rsidR="00780416">
        <w:fldChar w:fldCharType="separate"/>
      </w:r>
      <w:r w:rsidR="00556D5B" w:rsidRPr="00556D5B">
        <w:rPr>
          <w:rStyle w:val="Hyperlink"/>
          <w:lang w:val="en-US"/>
        </w:rPr>
        <w:t>iRPA</w:t>
      </w:r>
      <w:proofErr w:type="spellEnd"/>
      <w:r w:rsidR="00556D5B" w:rsidRPr="00556D5B">
        <w:rPr>
          <w:rStyle w:val="Hyperlink"/>
          <w:lang w:val="en-US"/>
        </w:rPr>
        <w:t xml:space="preserve"> Help</w:t>
      </w:r>
      <w:r w:rsidR="00780416">
        <w:rPr>
          <w:rStyle w:val="Hyperlink"/>
          <w:lang w:val="en-US"/>
        </w:rPr>
        <w:fldChar w:fldCharType="end"/>
      </w:r>
      <w:r w:rsidR="00556D5B">
        <w:rPr>
          <w:lang w:val="en-US"/>
        </w:rPr>
        <w:t>)</w:t>
      </w:r>
    </w:p>
    <w:p w14:paraId="4D63BE83" w14:textId="04B87CF1" w:rsidR="008F4C60" w:rsidRDefault="008F4C60" w:rsidP="008F4C60">
      <w:pPr>
        <w:pStyle w:val="ListParagraph"/>
        <w:numPr>
          <w:ilvl w:val="1"/>
          <w:numId w:val="28"/>
        </w:numPr>
        <w:rPr>
          <w:lang w:val="en-US"/>
        </w:rPr>
      </w:pPr>
      <w:r>
        <w:rPr>
          <w:lang w:val="en-US"/>
        </w:rPr>
        <w:t>Add the Desktop Agent to the environment.</w:t>
      </w:r>
    </w:p>
    <w:p w14:paraId="349DCA25" w14:textId="0BD4A5FE" w:rsidR="008F4C60" w:rsidRDefault="008F4C60" w:rsidP="008F4C60">
      <w:pPr>
        <w:pStyle w:val="ListParagraph"/>
        <w:numPr>
          <w:ilvl w:val="1"/>
          <w:numId w:val="28"/>
        </w:numPr>
        <w:rPr>
          <w:lang w:val="en-US"/>
        </w:rPr>
      </w:pPr>
      <w:r>
        <w:rPr>
          <w:lang w:val="en-US"/>
        </w:rPr>
        <w:t>Add the bot package to the environment.</w:t>
      </w:r>
    </w:p>
    <w:p w14:paraId="77F0C621" w14:textId="6CDCBAEE" w:rsidR="008F4C60" w:rsidRDefault="008F4C60" w:rsidP="008F4C60">
      <w:pPr>
        <w:pStyle w:val="ListParagraph"/>
        <w:numPr>
          <w:ilvl w:val="1"/>
          <w:numId w:val="28"/>
        </w:numPr>
        <w:rPr>
          <w:lang w:val="en-US"/>
        </w:rPr>
      </w:pPr>
      <w:r>
        <w:rPr>
          <w:lang w:val="en-US"/>
        </w:rPr>
        <w:t xml:space="preserve">Create a scheduled trigger for the bot package in the environment. </w:t>
      </w:r>
      <w:r w:rsidR="00CD56F9">
        <w:rPr>
          <w:lang w:val="en-US"/>
        </w:rPr>
        <w:t xml:space="preserve">Insert the needed input information </w:t>
      </w:r>
      <w:r w:rsidR="00C265AF">
        <w:rPr>
          <w:lang w:val="en-US"/>
        </w:rPr>
        <w:t>in the trigger variables as per the table below.</w:t>
      </w:r>
    </w:p>
    <w:p w14:paraId="089EFCC0" w14:textId="32D7B79A" w:rsidR="00CF0FF5" w:rsidRDefault="00CF0FF5" w:rsidP="00CF0FF5">
      <w:pPr>
        <w:pStyle w:val="ListParagraph"/>
        <w:numPr>
          <w:ilvl w:val="0"/>
          <w:numId w:val="28"/>
        </w:numPr>
        <w:rPr>
          <w:lang w:val="en-US"/>
        </w:rPr>
      </w:pPr>
      <w:r>
        <w:rPr>
          <w:lang w:val="en-US"/>
        </w:rPr>
        <w:t>Wait for the scheduled trigger or start a bot run immediately by triggering it via the Options menu of the trigger and the “Run Now” option.</w:t>
      </w:r>
      <w:r w:rsidR="00C42623">
        <w:rPr>
          <w:lang w:val="en-US"/>
        </w:rPr>
        <w:t xml:space="preserve"> (“Next Steps” in </w:t>
      </w:r>
      <w:hyperlink r:id="rId27" w:history="1">
        <w:proofErr w:type="spellStart"/>
        <w:r w:rsidR="00C42623" w:rsidRPr="00ED1FF9">
          <w:rPr>
            <w:rStyle w:val="Hyperlink"/>
            <w:lang w:val="en-US"/>
          </w:rPr>
          <w:t>iRPA</w:t>
        </w:r>
        <w:proofErr w:type="spellEnd"/>
        <w:r w:rsidR="00C42623" w:rsidRPr="00ED1FF9">
          <w:rPr>
            <w:rStyle w:val="Hyperlink"/>
            <w:lang w:val="en-US"/>
          </w:rPr>
          <w:t xml:space="preserve"> Help</w:t>
        </w:r>
      </w:hyperlink>
      <w:r w:rsidR="00C42623">
        <w:rPr>
          <w:lang w:val="en-US"/>
        </w:rPr>
        <w:t>)</w:t>
      </w:r>
    </w:p>
    <w:p w14:paraId="30495DB4" w14:textId="510F46FF" w:rsidR="009A556E" w:rsidRDefault="0078192E" w:rsidP="009A556E">
      <w:pPr>
        <w:rPr>
          <w:lang w:val="en-US"/>
        </w:rPr>
      </w:pPr>
      <w:hyperlink r:id="rId28" w:history="1">
        <w:r w:rsidR="009A556E" w:rsidRPr="00D26D00">
          <w:rPr>
            <w:rStyle w:val="Hyperlink"/>
            <w:lang w:val="en-US"/>
          </w:rPr>
          <w:t xml:space="preserve">This </w:t>
        </w:r>
        <w:r w:rsidR="00E97513">
          <w:rPr>
            <w:rStyle w:val="Hyperlink"/>
            <w:lang w:val="en-US"/>
          </w:rPr>
          <w:t xml:space="preserve">example </w:t>
        </w:r>
        <w:r w:rsidR="009A556E" w:rsidRPr="00D26D00">
          <w:rPr>
            <w:rStyle w:val="Hyperlink"/>
            <w:lang w:val="en-US"/>
          </w:rPr>
          <w:t>video</w:t>
        </w:r>
      </w:hyperlink>
      <w:r w:rsidR="009A556E">
        <w:rPr>
          <w:lang w:val="en-US"/>
        </w:rPr>
        <w:t xml:space="preserve"> </w:t>
      </w:r>
      <w:r w:rsidR="00E97513">
        <w:rPr>
          <w:lang w:val="en-US"/>
        </w:rPr>
        <w:t>demonstrates</w:t>
      </w:r>
      <w:r w:rsidR="009A556E">
        <w:rPr>
          <w:lang w:val="en-US"/>
        </w:rPr>
        <w:t xml:space="preserve"> how to setup a bot in the Cloud Factory.</w:t>
      </w:r>
    </w:p>
    <w:p w14:paraId="70B353A3" w14:textId="2A9C976A" w:rsidR="00673244" w:rsidRDefault="00673244" w:rsidP="009A556E">
      <w:pPr>
        <w:rPr>
          <w:lang w:val="en-US"/>
        </w:rPr>
      </w:pPr>
    </w:p>
    <w:p w14:paraId="317D9BFA" w14:textId="2DD44505" w:rsidR="00F92CBA" w:rsidRPr="00F92CBA" w:rsidRDefault="00F92CBA" w:rsidP="00F92CBA">
      <w:pPr>
        <w:spacing w:after="160" w:line="256" w:lineRule="auto"/>
        <w:rPr>
          <w:b/>
          <w:bCs/>
          <w:lang w:val="en-US"/>
        </w:rPr>
      </w:pPr>
      <w:r w:rsidRPr="00F92CBA">
        <w:rPr>
          <w:b/>
          <w:bCs/>
          <w:lang w:val="en-US"/>
        </w:rPr>
        <w:t xml:space="preserve">Cloud Factory </w:t>
      </w:r>
      <w:r w:rsidR="002C764A">
        <w:rPr>
          <w:b/>
          <w:bCs/>
          <w:lang w:val="en-US"/>
        </w:rPr>
        <w:t>Trigger</w:t>
      </w:r>
      <w:r>
        <w:rPr>
          <w:b/>
          <w:bCs/>
          <w:lang w:val="en-US"/>
        </w:rPr>
        <w:t xml:space="preserve"> Variables</w:t>
      </w:r>
    </w:p>
    <w:p w14:paraId="5A38D270" w14:textId="0CA17810" w:rsidR="00003932" w:rsidRDefault="00F92CBA" w:rsidP="00F92CBA">
      <w:pPr>
        <w:spacing w:after="160" w:line="256" w:lineRule="auto"/>
        <w:rPr>
          <w:lang w:val="en-US"/>
        </w:rPr>
      </w:pPr>
      <w:r w:rsidRPr="00F92CBA">
        <w:rPr>
          <w:lang w:val="en-US"/>
        </w:rPr>
        <w:t>The following table provides detail</w:t>
      </w:r>
      <w:r>
        <w:rPr>
          <w:lang w:val="en-US"/>
        </w:rPr>
        <w:t>s</w:t>
      </w:r>
      <w:r w:rsidRPr="00F92CBA">
        <w:rPr>
          <w:lang w:val="en-US"/>
        </w:rPr>
        <w:t xml:space="preserve"> o</w:t>
      </w:r>
      <w:r w:rsidR="002C764A">
        <w:rPr>
          <w:lang w:val="en-US"/>
        </w:rPr>
        <w:t>n</w:t>
      </w:r>
      <w:r w:rsidRPr="00F92CBA">
        <w:rPr>
          <w:lang w:val="en-US"/>
        </w:rPr>
        <w:t xml:space="preserve"> the Cloud Factory </w:t>
      </w:r>
      <w:r w:rsidR="002C764A">
        <w:rPr>
          <w:lang w:val="en-US"/>
        </w:rPr>
        <w:t>trigger</w:t>
      </w:r>
      <w:r>
        <w:rPr>
          <w:lang w:val="en-US"/>
        </w:rPr>
        <w:t xml:space="preserve"> </w:t>
      </w:r>
      <w:r w:rsidRPr="00F92CBA">
        <w:rPr>
          <w:lang w:val="en-US"/>
        </w:rPr>
        <w:t>variables required for executing the bot.</w:t>
      </w:r>
      <w:r w:rsidR="002C764A">
        <w:rPr>
          <w:lang w:val="en-US"/>
        </w:rPr>
        <w:t xml:space="preserve"> </w:t>
      </w:r>
    </w:p>
    <w:p w14:paraId="7BB9CCA8" w14:textId="77777777" w:rsidR="00A84803" w:rsidRDefault="00A84803" w:rsidP="00F92CBA">
      <w:pPr>
        <w:spacing w:after="160" w:line="256" w:lineRule="auto"/>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849"/>
        <w:gridCol w:w="2410"/>
        <w:gridCol w:w="4104"/>
      </w:tblGrid>
      <w:tr w:rsidR="00B217FD" w14:paraId="1048E4F8" w14:textId="77777777" w:rsidTr="00B217FD">
        <w:trPr>
          <w:trHeight w:val="583"/>
          <w:tblHeader/>
        </w:trPr>
        <w:tc>
          <w:tcPr>
            <w:tcW w:w="1178" w:type="pct"/>
            <w:tcBorders>
              <w:top w:val="nil"/>
              <w:left w:val="nil"/>
              <w:bottom w:val="single" w:sz="18" w:space="0" w:color="auto"/>
              <w:right w:val="single" w:sz="4" w:space="0" w:color="auto"/>
            </w:tcBorders>
            <w:shd w:val="clear" w:color="auto" w:fill="F0AB00" w:themeFill="accent1"/>
            <w:tcMar>
              <w:top w:w="113" w:type="dxa"/>
              <w:bottom w:w="0" w:type="dxa"/>
            </w:tcMar>
          </w:tcPr>
          <w:p w14:paraId="4134F002" w14:textId="47ED2B3C" w:rsidR="00A84803" w:rsidRPr="00B217FD" w:rsidRDefault="00A84803" w:rsidP="00896D21">
            <w:pPr>
              <w:pStyle w:val="TableHeadline"/>
              <w:rPr>
                <w:rFonts w:cs="Arial"/>
                <w:szCs w:val="20"/>
              </w:rPr>
            </w:pPr>
            <w:r w:rsidRPr="00B217FD">
              <w:rPr>
                <w:rFonts w:cs="Arial"/>
                <w:szCs w:val="20"/>
              </w:rPr>
              <w:t>Variable Name</w:t>
            </w:r>
          </w:p>
        </w:tc>
        <w:tc>
          <w:tcPr>
            <w:tcW w:w="440" w:type="pct"/>
            <w:tcBorders>
              <w:top w:val="nil"/>
              <w:left w:val="single" w:sz="4" w:space="0" w:color="auto"/>
              <w:bottom w:val="single" w:sz="18" w:space="0" w:color="auto"/>
              <w:right w:val="single" w:sz="4" w:space="0" w:color="auto"/>
            </w:tcBorders>
            <w:shd w:val="clear" w:color="auto" w:fill="F0AB00" w:themeFill="accent1"/>
          </w:tcPr>
          <w:p w14:paraId="26E860AF" w14:textId="585B6CB8" w:rsidR="00A84803" w:rsidRPr="00B217FD" w:rsidRDefault="00A84803" w:rsidP="00896D21">
            <w:pPr>
              <w:pStyle w:val="TableHeadline"/>
              <w:rPr>
                <w:rFonts w:cs="Arial"/>
                <w:szCs w:val="20"/>
              </w:rPr>
            </w:pPr>
            <w:r w:rsidRPr="00B217FD">
              <w:rPr>
                <w:rFonts w:cs="Arial"/>
                <w:szCs w:val="20"/>
              </w:rPr>
              <w:t>Type</w:t>
            </w:r>
          </w:p>
        </w:tc>
        <w:tc>
          <w:tcPr>
            <w:tcW w:w="1251" w:type="pct"/>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3BD1D8E4" w14:textId="6E9DEDFF" w:rsidR="00A84803" w:rsidRPr="00B217FD" w:rsidRDefault="00A84803" w:rsidP="00896D21">
            <w:pPr>
              <w:pStyle w:val="TableHeadline"/>
              <w:rPr>
                <w:rFonts w:cs="Arial"/>
                <w:szCs w:val="20"/>
              </w:rPr>
            </w:pPr>
            <w:r w:rsidRPr="00B217FD">
              <w:rPr>
                <w:rFonts w:cs="Arial"/>
                <w:szCs w:val="20"/>
              </w:rPr>
              <w:t xml:space="preserve">Sample Value </w:t>
            </w:r>
          </w:p>
        </w:tc>
        <w:tc>
          <w:tcPr>
            <w:tcW w:w="2130" w:type="pct"/>
            <w:tcBorders>
              <w:top w:val="nil"/>
              <w:left w:val="single" w:sz="4" w:space="0" w:color="auto"/>
              <w:bottom w:val="single" w:sz="18" w:space="0" w:color="auto"/>
              <w:right w:val="single" w:sz="4" w:space="0" w:color="auto"/>
            </w:tcBorders>
            <w:shd w:val="clear" w:color="auto" w:fill="F0AB00" w:themeFill="accent1"/>
          </w:tcPr>
          <w:p w14:paraId="7C7A68F5" w14:textId="44E482E0" w:rsidR="00A84803" w:rsidRPr="00B217FD" w:rsidRDefault="00B217FD" w:rsidP="00896D21">
            <w:pPr>
              <w:pStyle w:val="TableHeadline"/>
              <w:rPr>
                <w:rFonts w:cs="Arial"/>
                <w:szCs w:val="20"/>
              </w:rPr>
            </w:pPr>
            <w:r w:rsidRPr="00B217FD">
              <w:rPr>
                <w:rFonts w:cs="Arial"/>
                <w:szCs w:val="20"/>
              </w:rPr>
              <w:t>Description</w:t>
            </w:r>
          </w:p>
        </w:tc>
      </w:tr>
      <w:tr w:rsidR="00B217FD" w:rsidRPr="00B2748E" w14:paraId="0DE3F817" w14:textId="77777777" w:rsidTr="00B217FD">
        <w:tc>
          <w:tcPr>
            <w:tcW w:w="1178" w:type="pct"/>
            <w:tcBorders>
              <w:top w:val="single" w:sz="18" w:space="0" w:color="auto"/>
              <w:left w:val="nil"/>
              <w:bottom w:val="single" w:sz="4" w:space="0" w:color="auto"/>
            </w:tcBorders>
            <w:shd w:val="clear" w:color="auto" w:fill="auto"/>
            <w:tcMar>
              <w:top w:w="108" w:type="dxa"/>
              <w:bottom w:w="108" w:type="dxa"/>
            </w:tcMar>
          </w:tcPr>
          <w:p w14:paraId="5784BD8F" w14:textId="2D651934" w:rsidR="00A84803" w:rsidRPr="00A84803" w:rsidRDefault="00A84803" w:rsidP="00A84803">
            <w:pPr>
              <w:pStyle w:val="TableText"/>
              <w:keepNext/>
              <w:rPr>
                <w:rFonts w:cs="Arial"/>
                <w:szCs w:val="18"/>
              </w:rPr>
            </w:pPr>
            <w:proofErr w:type="spellStart"/>
            <w:r w:rsidRPr="00A84803">
              <w:rPr>
                <w:rFonts w:cs="Arial"/>
                <w:szCs w:val="18"/>
              </w:rPr>
              <w:t>rootFolderPath</w:t>
            </w:r>
            <w:proofErr w:type="spellEnd"/>
          </w:p>
        </w:tc>
        <w:tc>
          <w:tcPr>
            <w:tcW w:w="440" w:type="pct"/>
            <w:tcBorders>
              <w:top w:val="single" w:sz="18" w:space="0" w:color="auto"/>
              <w:bottom w:val="single" w:sz="4" w:space="0" w:color="auto"/>
            </w:tcBorders>
          </w:tcPr>
          <w:p w14:paraId="460CF103" w14:textId="6F54DDEF" w:rsidR="00A84803" w:rsidRPr="00A84803" w:rsidRDefault="00A84803" w:rsidP="00A84803">
            <w:pPr>
              <w:pStyle w:val="TableBullet"/>
              <w:keepNext/>
              <w:tabs>
                <w:tab w:val="clear" w:pos="284"/>
                <w:tab w:val="clear" w:pos="567"/>
                <w:tab w:val="clear" w:pos="851"/>
              </w:tabs>
              <w:rPr>
                <w:rFonts w:cs="Arial"/>
                <w:szCs w:val="18"/>
              </w:rPr>
            </w:pPr>
            <w:r w:rsidRPr="00A84803">
              <w:rPr>
                <w:rFonts w:cs="Arial"/>
                <w:szCs w:val="18"/>
              </w:rPr>
              <w:t>Text</w:t>
            </w:r>
          </w:p>
        </w:tc>
        <w:tc>
          <w:tcPr>
            <w:tcW w:w="1251" w:type="pct"/>
            <w:tcBorders>
              <w:top w:val="single" w:sz="18" w:space="0" w:color="auto"/>
              <w:bottom w:val="single" w:sz="4" w:space="0" w:color="auto"/>
            </w:tcBorders>
            <w:shd w:val="clear" w:color="auto" w:fill="auto"/>
            <w:tcMar>
              <w:top w:w="108" w:type="dxa"/>
              <w:bottom w:w="108" w:type="dxa"/>
            </w:tcMar>
          </w:tcPr>
          <w:p w14:paraId="7986E3E4" w14:textId="2B0DF929" w:rsidR="00A84803" w:rsidRPr="00A84803" w:rsidRDefault="00A84803" w:rsidP="00A84803">
            <w:pPr>
              <w:pStyle w:val="TableBullet"/>
              <w:keepNext/>
              <w:tabs>
                <w:tab w:val="clear" w:pos="284"/>
                <w:tab w:val="clear" w:pos="567"/>
                <w:tab w:val="clear" w:pos="851"/>
              </w:tabs>
              <w:rPr>
                <w:rFonts w:cs="Arial"/>
                <w:szCs w:val="18"/>
              </w:rPr>
            </w:pPr>
            <w:r w:rsidRPr="00A84803">
              <w:rPr>
                <w:rFonts w:cs="Arial"/>
                <w:szCs w:val="18"/>
              </w:rPr>
              <w:t>C:\Users\Desktop\RPA</w:t>
            </w:r>
          </w:p>
        </w:tc>
        <w:tc>
          <w:tcPr>
            <w:tcW w:w="2130" w:type="pct"/>
            <w:tcBorders>
              <w:top w:val="single" w:sz="18" w:space="0" w:color="auto"/>
              <w:bottom w:val="single" w:sz="4" w:space="0" w:color="auto"/>
            </w:tcBorders>
          </w:tcPr>
          <w:p w14:paraId="46E19FEF" w14:textId="237A9F8E" w:rsidR="00A84803" w:rsidRPr="00A84803" w:rsidRDefault="00A84803" w:rsidP="00A84803">
            <w:pPr>
              <w:pStyle w:val="TableBullet"/>
              <w:keepNext/>
              <w:tabs>
                <w:tab w:val="clear" w:pos="284"/>
                <w:tab w:val="clear" w:pos="567"/>
                <w:tab w:val="clear" w:pos="851"/>
              </w:tabs>
              <w:rPr>
                <w:rFonts w:cs="Arial"/>
                <w:szCs w:val="18"/>
              </w:rPr>
            </w:pPr>
            <w:r w:rsidRPr="00A84803">
              <w:rPr>
                <w:rFonts w:cs="Arial"/>
                <w:szCs w:val="18"/>
              </w:rPr>
              <w:t xml:space="preserve">Location where the </w:t>
            </w:r>
            <w:r w:rsidRPr="00A84803">
              <w:rPr>
                <w:rFonts w:cs="Arial"/>
                <w:b/>
                <w:bCs/>
                <w:i/>
                <w:iCs/>
                <w:szCs w:val="18"/>
              </w:rPr>
              <w:t>Create Purchase Order from Excel</w:t>
            </w:r>
            <w:r w:rsidRPr="00A84803">
              <w:rPr>
                <w:rFonts w:cs="Arial"/>
                <w:szCs w:val="18"/>
              </w:rPr>
              <w:t xml:space="preserve"> folder is placed.</w:t>
            </w:r>
          </w:p>
        </w:tc>
      </w:tr>
      <w:tr w:rsidR="00A84803" w:rsidRPr="00B2748E" w14:paraId="0D44F7CD" w14:textId="77777777" w:rsidTr="00B217FD">
        <w:tc>
          <w:tcPr>
            <w:tcW w:w="1178" w:type="pct"/>
            <w:tcBorders>
              <w:top w:val="single" w:sz="18" w:space="0" w:color="auto"/>
              <w:left w:val="nil"/>
              <w:bottom w:val="single" w:sz="4" w:space="0" w:color="auto"/>
            </w:tcBorders>
            <w:shd w:val="clear" w:color="auto" w:fill="auto"/>
            <w:tcMar>
              <w:top w:w="108" w:type="dxa"/>
              <w:bottom w:w="108" w:type="dxa"/>
            </w:tcMar>
          </w:tcPr>
          <w:p w14:paraId="43D96074" w14:textId="3247D704" w:rsidR="00A84803" w:rsidRPr="00A84803" w:rsidRDefault="00A84803" w:rsidP="00A84803">
            <w:pPr>
              <w:pStyle w:val="TableText"/>
              <w:keepNext/>
              <w:rPr>
                <w:rFonts w:cs="Arial"/>
                <w:szCs w:val="18"/>
              </w:rPr>
            </w:pPr>
            <w:proofErr w:type="spellStart"/>
            <w:r w:rsidRPr="00A84803">
              <w:rPr>
                <w:rFonts w:cs="Arial"/>
                <w:szCs w:val="18"/>
              </w:rPr>
              <w:t>bydCredentialEntryName</w:t>
            </w:r>
            <w:proofErr w:type="spellEnd"/>
          </w:p>
        </w:tc>
        <w:tc>
          <w:tcPr>
            <w:tcW w:w="440" w:type="pct"/>
            <w:tcBorders>
              <w:top w:val="single" w:sz="18" w:space="0" w:color="auto"/>
              <w:bottom w:val="single" w:sz="4" w:space="0" w:color="auto"/>
            </w:tcBorders>
          </w:tcPr>
          <w:p w14:paraId="05561923" w14:textId="0910726C" w:rsidR="00A84803" w:rsidRPr="00A84803" w:rsidRDefault="00A84803" w:rsidP="00A84803">
            <w:pPr>
              <w:rPr>
                <w:rFonts w:cs="Arial"/>
                <w:sz w:val="18"/>
                <w:szCs w:val="18"/>
                <w:lang w:val="en-US"/>
              </w:rPr>
            </w:pPr>
            <w:r w:rsidRPr="00A84803">
              <w:rPr>
                <w:rFonts w:cs="Arial"/>
                <w:sz w:val="18"/>
                <w:szCs w:val="18"/>
              </w:rPr>
              <w:t>Text</w:t>
            </w:r>
          </w:p>
        </w:tc>
        <w:tc>
          <w:tcPr>
            <w:tcW w:w="1251" w:type="pct"/>
            <w:tcBorders>
              <w:top w:val="single" w:sz="18" w:space="0" w:color="auto"/>
              <w:bottom w:val="single" w:sz="4" w:space="0" w:color="auto"/>
            </w:tcBorders>
            <w:shd w:val="clear" w:color="auto" w:fill="auto"/>
            <w:tcMar>
              <w:top w:w="108" w:type="dxa"/>
              <w:bottom w:w="108" w:type="dxa"/>
            </w:tcMar>
          </w:tcPr>
          <w:p w14:paraId="530F02C5" w14:textId="57025507" w:rsidR="00A84803" w:rsidRPr="00A84803" w:rsidRDefault="00A84803" w:rsidP="00A84803">
            <w:pPr>
              <w:pStyle w:val="TableBullet"/>
              <w:keepNext/>
              <w:tabs>
                <w:tab w:val="clear" w:pos="284"/>
                <w:tab w:val="clear" w:pos="567"/>
                <w:tab w:val="clear" w:pos="851"/>
              </w:tabs>
              <w:rPr>
                <w:rFonts w:cs="Arial"/>
                <w:bCs/>
                <w:szCs w:val="18"/>
              </w:rPr>
            </w:pPr>
            <w:proofErr w:type="spellStart"/>
            <w:r w:rsidRPr="00A84803">
              <w:rPr>
                <w:rFonts w:cs="Arial"/>
                <w:szCs w:val="18"/>
              </w:rPr>
              <w:t>myCred</w:t>
            </w:r>
            <w:proofErr w:type="spellEnd"/>
          </w:p>
        </w:tc>
        <w:tc>
          <w:tcPr>
            <w:tcW w:w="2130" w:type="pct"/>
            <w:tcBorders>
              <w:top w:val="single" w:sz="18" w:space="0" w:color="auto"/>
              <w:bottom w:val="single" w:sz="4" w:space="0" w:color="auto"/>
            </w:tcBorders>
          </w:tcPr>
          <w:p w14:paraId="01EA1C1B" w14:textId="0F84C570" w:rsidR="00A84803" w:rsidRPr="00A84803" w:rsidRDefault="00A84803" w:rsidP="00A84803">
            <w:pPr>
              <w:pStyle w:val="TableBullet"/>
              <w:keepNext/>
              <w:tabs>
                <w:tab w:val="clear" w:pos="284"/>
                <w:tab w:val="clear" w:pos="567"/>
                <w:tab w:val="clear" w:pos="851"/>
              </w:tabs>
              <w:rPr>
                <w:rFonts w:cs="Arial"/>
                <w:szCs w:val="18"/>
              </w:rPr>
            </w:pPr>
            <w:r w:rsidRPr="00A84803">
              <w:rPr>
                <w:rFonts w:cs="Arial"/>
                <w:szCs w:val="18"/>
              </w:rPr>
              <w:t>Communication arrangement credentials maintained in the Windows Credential Manager. In the field "Internet or network address" you can put a name of your choice for that credential. This name must be entered here for reference.</w:t>
            </w:r>
          </w:p>
        </w:tc>
      </w:tr>
      <w:tr w:rsidR="00A84803" w:rsidRPr="00B2748E" w14:paraId="29DB6032" w14:textId="77777777" w:rsidTr="00B217FD">
        <w:tc>
          <w:tcPr>
            <w:tcW w:w="1178" w:type="pct"/>
            <w:tcBorders>
              <w:top w:val="single" w:sz="18" w:space="0" w:color="auto"/>
              <w:left w:val="nil"/>
              <w:bottom w:val="single" w:sz="4" w:space="0" w:color="auto"/>
            </w:tcBorders>
            <w:shd w:val="clear" w:color="auto" w:fill="auto"/>
            <w:tcMar>
              <w:top w:w="108" w:type="dxa"/>
              <w:bottom w:w="108" w:type="dxa"/>
            </w:tcMar>
          </w:tcPr>
          <w:p w14:paraId="242A7A76" w14:textId="73970FA2" w:rsidR="00A84803" w:rsidRPr="00A84803" w:rsidRDefault="00A84803" w:rsidP="00A84803">
            <w:pPr>
              <w:pStyle w:val="TableText"/>
              <w:keepNext/>
              <w:rPr>
                <w:rFonts w:cs="Arial"/>
                <w:szCs w:val="18"/>
              </w:rPr>
            </w:pPr>
            <w:proofErr w:type="spellStart"/>
            <w:r w:rsidRPr="00A84803">
              <w:rPr>
                <w:rFonts w:cs="Arial"/>
                <w:szCs w:val="18"/>
              </w:rPr>
              <w:t>tenantURL</w:t>
            </w:r>
            <w:proofErr w:type="spellEnd"/>
          </w:p>
        </w:tc>
        <w:tc>
          <w:tcPr>
            <w:tcW w:w="440" w:type="pct"/>
            <w:tcBorders>
              <w:top w:val="single" w:sz="18" w:space="0" w:color="auto"/>
              <w:bottom w:val="single" w:sz="4" w:space="0" w:color="auto"/>
            </w:tcBorders>
          </w:tcPr>
          <w:p w14:paraId="0CA8D17E" w14:textId="053FB1AA" w:rsidR="00A84803" w:rsidRPr="00A84803" w:rsidRDefault="00A84803" w:rsidP="00A84803">
            <w:pPr>
              <w:rPr>
                <w:rFonts w:cs="Arial"/>
                <w:sz w:val="18"/>
                <w:szCs w:val="18"/>
                <w:lang w:val="en-US"/>
              </w:rPr>
            </w:pPr>
            <w:r w:rsidRPr="00A84803">
              <w:rPr>
                <w:rFonts w:cs="Arial"/>
                <w:sz w:val="18"/>
                <w:szCs w:val="18"/>
              </w:rPr>
              <w:t>Text</w:t>
            </w:r>
          </w:p>
        </w:tc>
        <w:tc>
          <w:tcPr>
            <w:tcW w:w="1251" w:type="pct"/>
            <w:tcBorders>
              <w:top w:val="single" w:sz="18" w:space="0" w:color="auto"/>
              <w:bottom w:val="single" w:sz="4" w:space="0" w:color="auto"/>
            </w:tcBorders>
            <w:shd w:val="clear" w:color="auto" w:fill="auto"/>
            <w:tcMar>
              <w:top w:w="108" w:type="dxa"/>
              <w:bottom w:w="108" w:type="dxa"/>
            </w:tcMar>
          </w:tcPr>
          <w:p w14:paraId="43799355" w14:textId="778F8B50" w:rsidR="00A84803" w:rsidRPr="00A84803" w:rsidRDefault="00A84803" w:rsidP="00A84803">
            <w:pPr>
              <w:pStyle w:val="TableBullet"/>
              <w:keepNext/>
              <w:tabs>
                <w:tab w:val="clear" w:pos="284"/>
                <w:tab w:val="clear" w:pos="567"/>
                <w:tab w:val="clear" w:pos="851"/>
              </w:tabs>
              <w:rPr>
                <w:rFonts w:cs="Arial"/>
                <w:bCs/>
                <w:szCs w:val="18"/>
              </w:rPr>
            </w:pPr>
            <w:r w:rsidRPr="00A84803">
              <w:rPr>
                <w:rFonts w:cs="Arial"/>
                <w:szCs w:val="18"/>
              </w:rPr>
              <w:t>http://myxxxxxx.sapbydesign.com/</w:t>
            </w:r>
          </w:p>
        </w:tc>
        <w:tc>
          <w:tcPr>
            <w:tcW w:w="2130" w:type="pct"/>
            <w:tcBorders>
              <w:top w:val="single" w:sz="18" w:space="0" w:color="auto"/>
              <w:bottom w:val="single" w:sz="4" w:space="0" w:color="auto"/>
            </w:tcBorders>
          </w:tcPr>
          <w:p w14:paraId="2A160570" w14:textId="58E083FB" w:rsidR="00A84803" w:rsidRPr="00A84803" w:rsidRDefault="00A84803" w:rsidP="00A84803">
            <w:pPr>
              <w:pStyle w:val="TableBullet"/>
              <w:keepNext/>
              <w:tabs>
                <w:tab w:val="clear" w:pos="284"/>
                <w:tab w:val="clear" w:pos="567"/>
                <w:tab w:val="clear" w:pos="851"/>
              </w:tabs>
              <w:rPr>
                <w:rFonts w:cs="Arial"/>
                <w:szCs w:val="18"/>
              </w:rPr>
            </w:pPr>
            <w:r w:rsidRPr="00A84803">
              <w:rPr>
                <w:rFonts w:cs="Arial"/>
                <w:szCs w:val="18"/>
              </w:rPr>
              <w:t xml:space="preserve">SAP Business </w:t>
            </w:r>
            <w:proofErr w:type="spellStart"/>
            <w:r w:rsidRPr="00A84803">
              <w:rPr>
                <w:rFonts w:cs="Arial"/>
                <w:szCs w:val="18"/>
              </w:rPr>
              <w:t>ByDesign</w:t>
            </w:r>
            <w:proofErr w:type="spellEnd"/>
            <w:r w:rsidRPr="00A84803">
              <w:rPr>
                <w:rFonts w:cs="Arial"/>
                <w:szCs w:val="18"/>
              </w:rPr>
              <w:t xml:space="preserve"> Tenant URL</w:t>
            </w:r>
          </w:p>
        </w:tc>
      </w:tr>
    </w:tbl>
    <w:p w14:paraId="2987BF27" w14:textId="77777777" w:rsidR="00FF293A" w:rsidRPr="008176FC" w:rsidRDefault="00FF293A" w:rsidP="00F92CBA">
      <w:pPr>
        <w:spacing w:after="160" w:line="256" w:lineRule="auto"/>
        <w:rPr>
          <w:lang w:val="en-US"/>
        </w:rPr>
      </w:pPr>
    </w:p>
    <w:p w14:paraId="66CC0D71" w14:textId="77777777" w:rsidR="00606B91" w:rsidRPr="00606B91" w:rsidRDefault="00606B91" w:rsidP="00606B91">
      <w:pPr>
        <w:spacing w:after="160" w:line="256" w:lineRule="auto"/>
        <w:rPr>
          <w:lang w:val="en-US"/>
        </w:rPr>
      </w:pPr>
    </w:p>
    <w:p w14:paraId="51F57874" w14:textId="56640B1B" w:rsidR="000B2C75" w:rsidRDefault="000B2C75" w:rsidP="000B2C75">
      <w:pPr>
        <w:pStyle w:val="Heading1"/>
        <w:rPr>
          <w:lang w:val="en-US"/>
        </w:rPr>
      </w:pPr>
      <w:bookmarkStart w:id="5" w:name="_Toc92809068"/>
      <w:r w:rsidRPr="00AE2698">
        <w:rPr>
          <w:lang w:val="en-US"/>
        </w:rPr>
        <w:t>Bot Workflow</w:t>
      </w:r>
      <w:bookmarkEnd w:id="5"/>
    </w:p>
    <w:p w14:paraId="570AE53F" w14:textId="0C1070CB" w:rsidR="00917AE8" w:rsidRPr="00917AE8" w:rsidRDefault="00917AE8" w:rsidP="00917AE8">
      <w:pPr>
        <w:rPr>
          <w:lang w:val="en-US"/>
        </w:rPr>
      </w:pPr>
      <w:r w:rsidRPr="75F00BB5">
        <w:rPr>
          <w:lang w:val="en-US"/>
        </w:rPr>
        <w:t xml:space="preserve">For the bot workflow, please refer to the attached flowchart in the </w:t>
      </w:r>
      <w:r w:rsidR="204A4EDB" w:rsidRPr="75F00BB5">
        <w:rPr>
          <w:lang w:val="en-US"/>
        </w:rPr>
        <w:t>Appendix</w:t>
      </w:r>
      <w:r w:rsidRPr="75F00BB5">
        <w:rPr>
          <w:lang w:val="en-US"/>
        </w:rPr>
        <w:t>.</w:t>
      </w:r>
    </w:p>
    <w:p w14:paraId="1C3824CF" w14:textId="4D305A92" w:rsidR="000B2C75" w:rsidRDefault="000B2C75" w:rsidP="000B2C75">
      <w:pPr>
        <w:pStyle w:val="Heading1"/>
        <w:rPr>
          <w:lang w:val="en-US"/>
        </w:rPr>
      </w:pPr>
      <w:bookmarkStart w:id="6" w:name="_Toc92809069"/>
      <w:r w:rsidRPr="00AE2698">
        <w:rPr>
          <w:lang w:val="en-US"/>
        </w:rPr>
        <w:t>Output and Logs</w:t>
      </w:r>
      <w:bookmarkEnd w:id="6"/>
    </w:p>
    <w:p w14:paraId="500392F6" w14:textId="4E442357" w:rsidR="007D167D" w:rsidRPr="00DB1213" w:rsidRDefault="006B00E2" w:rsidP="73603FB4">
      <w:pPr>
        <w:pStyle w:val="ListParagraph"/>
        <w:numPr>
          <w:ilvl w:val="0"/>
          <w:numId w:val="21"/>
        </w:numPr>
        <w:rPr>
          <w:rFonts w:eastAsia="Arial" w:cs="Arial"/>
          <w:color w:val="000000" w:themeColor="text1"/>
          <w:lang w:val="de"/>
        </w:rPr>
      </w:pPr>
      <w:r w:rsidRPr="73603FB4">
        <w:rPr>
          <w:b/>
          <w:bCs/>
          <w:lang w:val="en-US"/>
        </w:rPr>
        <w:t>Root Folder Structure</w:t>
      </w:r>
      <w:r w:rsidR="00C60B33" w:rsidRPr="73603FB4">
        <w:rPr>
          <w:lang w:val="en-US"/>
        </w:rPr>
        <w:t xml:space="preserve">: </w:t>
      </w:r>
      <w:r w:rsidR="73603FB4" w:rsidRPr="73603FB4">
        <w:rPr>
          <w:color w:val="000000" w:themeColor="text1"/>
          <w:lang w:val="en-US"/>
        </w:rPr>
        <w:t xml:space="preserve">If </w:t>
      </w:r>
      <w:r w:rsidR="73603FB4" w:rsidRPr="73603FB4">
        <w:rPr>
          <w:lang w:val="en-US"/>
        </w:rPr>
        <w:t>one is not using the Automated Business Document Extraction from Emails bot in advance, then one needs to manually create the following folder structure inside the root folder:</w:t>
      </w:r>
      <w:r w:rsidR="73603FB4" w:rsidRPr="73603FB4">
        <w:rPr>
          <w:color w:val="000000" w:themeColor="text1"/>
          <w:lang w:val="de"/>
        </w:rPr>
        <w:t xml:space="preserve"> </w:t>
      </w:r>
    </w:p>
    <w:p w14:paraId="24524672" w14:textId="4655D267" w:rsidR="007D167D" w:rsidRPr="00DB1213" w:rsidRDefault="73603FB4" w:rsidP="73603FB4">
      <w:r>
        <w:t xml:space="preserve">            </w:t>
      </w:r>
    </w:p>
    <w:p w14:paraId="62F7C042" w14:textId="0F8C687C" w:rsidR="007D167D" w:rsidRPr="00DB1213" w:rsidRDefault="73603FB4" w:rsidP="73603FB4">
      <w:r>
        <w:t xml:space="preserve">           </w:t>
      </w:r>
      <w:r>
        <w:rPr>
          <w:noProof/>
        </w:rPr>
        <w:drawing>
          <wp:inline distT="0" distB="0" distL="0" distR="0" wp14:anchorId="0E486DB6" wp14:editId="7527D38F">
            <wp:extent cx="1967729" cy="1352550"/>
            <wp:effectExtent l="0" t="0" r="0" b="0"/>
            <wp:docPr id="1656490106" name="Picture 165649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967729" cy="1352550"/>
                    </a:xfrm>
                    <a:prstGeom prst="rect">
                      <a:avLst/>
                    </a:prstGeom>
                  </pic:spPr>
                </pic:pic>
              </a:graphicData>
            </a:graphic>
          </wp:inline>
        </w:drawing>
      </w:r>
    </w:p>
    <w:p w14:paraId="1D8E38A4" w14:textId="5103D19F" w:rsidR="007D167D" w:rsidRPr="00DB1213" w:rsidRDefault="00DB1213" w:rsidP="73603FB4">
      <w:r w:rsidRPr="73603FB4">
        <w:rPr>
          <w:rStyle w:val="normaltextrun"/>
          <w:rFonts w:ascii="SAP-icons" w:hAnsi="SAP-icons" w:cs="Segoe UI"/>
          <w:sz w:val="48"/>
          <w:szCs w:val="48"/>
          <w:lang w:val="en-US"/>
        </w:rPr>
        <w:t xml:space="preserve">  </w:t>
      </w:r>
    </w:p>
    <w:p w14:paraId="2939C530" w14:textId="77610389" w:rsidR="00D55818" w:rsidRPr="00D55818" w:rsidRDefault="00D55818" w:rsidP="00D55818">
      <w:pPr>
        <w:pStyle w:val="ListParagraph"/>
        <w:rPr>
          <w:lang w:val="en-US"/>
        </w:rPr>
      </w:pPr>
      <w:r w:rsidRPr="00D55818">
        <w:rPr>
          <w:lang w:val="en-US"/>
        </w:rPr>
        <w:t xml:space="preserve">The </w:t>
      </w:r>
      <w:r w:rsidR="00DB1213">
        <w:rPr>
          <w:lang w:val="en-US"/>
        </w:rPr>
        <w:t xml:space="preserve">Purchase Order upload template files should be placed in the </w:t>
      </w:r>
      <w:proofErr w:type="spellStart"/>
      <w:r w:rsidR="00DB1213">
        <w:rPr>
          <w:lang w:val="en-US"/>
        </w:rPr>
        <w:t>ToBeProcessed</w:t>
      </w:r>
      <w:proofErr w:type="spellEnd"/>
      <w:r w:rsidR="00DB1213">
        <w:rPr>
          <w:lang w:val="en-US"/>
        </w:rPr>
        <w:t xml:space="preserve"> folder before the bot is run.</w:t>
      </w:r>
      <w:r w:rsidR="00D071F4">
        <w:rPr>
          <w:lang w:val="en-US"/>
        </w:rPr>
        <w:t xml:space="preserve"> </w:t>
      </w:r>
      <w:r w:rsidR="00DB1213">
        <w:rPr>
          <w:lang w:val="en-US"/>
        </w:rPr>
        <w:t>T</w:t>
      </w:r>
      <w:r w:rsidR="00343F5A">
        <w:rPr>
          <w:lang w:val="en-US"/>
        </w:rPr>
        <w:t xml:space="preserve">hey will be moved to the Processed folder if the automation on the file was successful, or </w:t>
      </w:r>
      <w:r w:rsidR="00E106DC">
        <w:rPr>
          <w:lang w:val="en-US"/>
        </w:rPr>
        <w:t>to</w:t>
      </w:r>
      <w:r w:rsidR="00DB1213">
        <w:rPr>
          <w:lang w:val="en-US"/>
        </w:rPr>
        <w:t xml:space="preserve"> the</w:t>
      </w:r>
      <w:r w:rsidR="00E106DC">
        <w:rPr>
          <w:lang w:val="en-US"/>
        </w:rPr>
        <w:t xml:space="preserve"> Failed folder if the automation was unsuccessful.</w:t>
      </w:r>
    </w:p>
    <w:p w14:paraId="6A148B3F" w14:textId="6959615B" w:rsidR="00DB1213" w:rsidRPr="00DB1213" w:rsidRDefault="00134E69" w:rsidP="7D6E89B1">
      <w:pPr>
        <w:pStyle w:val="ListParagraph"/>
        <w:numPr>
          <w:ilvl w:val="0"/>
          <w:numId w:val="21"/>
        </w:numPr>
        <w:rPr>
          <w:rFonts w:ascii="SAP-icons" w:eastAsia="Times New Roman" w:hAnsi="SAP-icons"/>
          <w:color w:val="000000"/>
          <w:bdr w:val="none" w:sz="0" w:space="0" w:color="auto" w:frame="1"/>
          <w:lang w:val="en-US"/>
        </w:rPr>
      </w:pPr>
      <w:r w:rsidRPr="7D6E89B1">
        <w:rPr>
          <w:b/>
          <w:bCs/>
          <w:lang w:val="en-US"/>
        </w:rPr>
        <w:t>Logs</w:t>
      </w:r>
      <w:r w:rsidR="00C60B33" w:rsidRPr="7D6E89B1">
        <w:rPr>
          <w:lang w:val="en-US"/>
        </w:rPr>
        <w:t xml:space="preserve">: If </w:t>
      </w:r>
      <w:r w:rsidR="00DB1213" w:rsidRPr="7D6E89B1">
        <w:rPr>
          <w:lang w:val="en-US"/>
        </w:rPr>
        <w:t>a log file does not already</w:t>
      </w:r>
      <w:r w:rsidR="00C60B33" w:rsidRPr="7D6E89B1">
        <w:rPr>
          <w:lang w:val="en-US"/>
        </w:rPr>
        <w:t xml:space="preserve"> exist, the bot creates a folder name</w:t>
      </w:r>
      <w:r w:rsidR="20AD749A" w:rsidRPr="7D6E89B1">
        <w:rPr>
          <w:lang w:val="en-US"/>
        </w:rPr>
        <w:t>d</w:t>
      </w:r>
      <w:r w:rsidR="00C60B33" w:rsidRPr="7D6E89B1">
        <w:rPr>
          <w:lang w:val="en-US"/>
        </w:rPr>
        <w:t xml:space="preserve"> “Logs” inside the root folder. There, the </w:t>
      </w:r>
      <w:r w:rsidR="00627101" w:rsidRPr="7D6E89B1">
        <w:rPr>
          <w:lang w:val="en-US"/>
        </w:rPr>
        <w:t>log files of each bot run will be stored.</w:t>
      </w:r>
      <w:r w:rsidRPr="008176FC">
        <w:rPr>
          <w:lang w:val="en-US"/>
        </w:rPr>
        <w:br/>
      </w:r>
    </w:p>
    <w:p w14:paraId="2CCA85BC" w14:textId="55209D49" w:rsidR="00134E69" w:rsidRPr="00DB1213" w:rsidRDefault="00DB1213" w:rsidP="00DB1213">
      <w:pPr>
        <w:ind w:firstLine="709"/>
        <w:rPr>
          <w:rFonts w:ascii="Times New Roman" w:eastAsia="Times New Roman" w:hAnsi="Times New Roman"/>
          <w:sz w:val="24"/>
          <w:szCs w:val="24"/>
        </w:rPr>
      </w:pPr>
      <w:r w:rsidRPr="00DB1213">
        <w:rPr>
          <w:rFonts w:ascii="SAP-icons" w:eastAsia="Times New Roman" w:hAnsi="SAP-icons"/>
          <w:color w:val="000000"/>
          <w:szCs w:val="20"/>
          <w:bdr w:val="none" w:sz="0" w:space="0" w:color="auto" w:frame="1"/>
          <w:lang w:val="en-US"/>
        </w:rPr>
        <w:t xml:space="preserve"> </w:t>
      </w:r>
      <w:r w:rsidR="00A624D8" w:rsidRPr="00DB1213">
        <w:rPr>
          <w:lang w:val="en-US"/>
        </w:rPr>
        <w:t xml:space="preserve">Log files should not </w:t>
      </w:r>
      <w:r w:rsidR="00650FDF" w:rsidRPr="00DB1213">
        <w:rPr>
          <w:lang w:val="en-US"/>
        </w:rPr>
        <w:t>be opened during the bot execution.</w:t>
      </w:r>
    </w:p>
    <w:p w14:paraId="0D013F23" w14:textId="77777777" w:rsidR="00650FDF" w:rsidRDefault="00650FDF" w:rsidP="00650FDF">
      <w:pPr>
        <w:pStyle w:val="ListParagraph"/>
        <w:rPr>
          <w:lang w:val="en-US"/>
        </w:rPr>
      </w:pPr>
    </w:p>
    <w:p w14:paraId="31FD35F0" w14:textId="74DB362D" w:rsidR="000B2C75" w:rsidRDefault="000B2C75" w:rsidP="000B2C75">
      <w:pPr>
        <w:pStyle w:val="Heading1"/>
        <w:rPr>
          <w:lang w:val="en-US"/>
        </w:rPr>
      </w:pPr>
      <w:bookmarkStart w:id="7" w:name="_Software_Requirements"/>
      <w:bookmarkStart w:id="8" w:name="_Toc92809071"/>
      <w:bookmarkEnd w:id="7"/>
      <w:r w:rsidRPr="00AE2698">
        <w:rPr>
          <w:lang w:val="en-US"/>
        </w:rPr>
        <w:t>Constraints</w:t>
      </w:r>
      <w:bookmarkEnd w:id="8"/>
    </w:p>
    <w:p w14:paraId="1AA0E5D5" w14:textId="31F34DF8" w:rsidR="00B13992" w:rsidRDefault="00B13992" w:rsidP="00B13992">
      <w:pPr>
        <w:pStyle w:val="ListParagraph"/>
        <w:numPr>
          <w:ilvl w:val="0"/>
          <w:numId w:val="25"/>
        </w:numPr>
        <w:rPr>
          <w:lang w:val="en-US"/>
        </w:rPr>
      </w:pPr>
      <w:r>
        <w:rPr>
          <w:lang w:val="en-US"/>
        </w:rPr>
        <w:t xml:space="preserve">This bot can only work </w:t>
      </w:r>
      <w:r w:rsidR="00655E27">
        <w:rPr>
          <w:lang w:val="en-US"/>
        </w:rPr>
        <w:t>with</w:t>
      </w:r>
      <w:r w:rsidR="00911725">
        <w:rPr>
          <w:lang w:val="en-US"/>
        </w:rPr>
        <w:t xml:space="preserve"> Microsoft</w:t>
      </w:r>
      <w:r w:rsidR="00655E27">
        <w:rPr>
          <w:lang w:val="en-US"/>
        </w:rPr>
        <w:t xml:space="preserve"> Windows OS.</w:t>
      </w:r>
    </w:p>
    <w:p w14:paraId="4F2D5705" w14:textId="72160C1B" w:rsidR="00B13992" w:rsidRPr="00B45B18" w:rsidRDefault="00FD552E" w:rsidP="00FD552E">
      <w:pPr>
        <w:pStyle w:val="ListParagraph"/>
        <w:numPr>
          <w:ilvl w:val="0"/>
          <w:numId w:val="25"/>
        </w:numPr>
        <w:rPr>
          <w:lang w:val="en-US"/>
        </w:rPr>
      </w:pPr>
      <w:r>
        <w:rPr>
          <w:lang w:val="en-US"/>
        </w:rPr>
        <w:t>All required software must be installed.</w:t>
      </w:r>
    </w:p>
    <w:p w14:paraId="263230AF" w14:textId="499E7E1F" w:rsidR="000B2C75" w:rsidRDefault="000B2C75" w:rsidP="000B2C75">
      <w:pPr>
        <w:pStyle w:val="Heading1"/>
        <w:rPr>
          <w:lang w:val="en-US"/>
        </w:rPr>
      </w:pPr>
      <w:bookmarkStart w:id="9" w:name="_Toc92809073"/>
      <w:r w:rsidRPr="00AE2698">
        <w:rPr>
          <w:lang w:val="en-US"/>
        </w:rPr>
        <w:t>Security</w:t>
      </w:r>
      <w:bookmarkEnd w:id="9"/>
    </w:p>
    <w:p w14:paraId="60594732" w14:textId="5675D858" w:rsidR="006858ED" w:rsidRDefault="006858ED" w:rsidP="006858ED">
      <w:pPr>
        <w:pStyle w:val="Heading2"/>
        <w:rPr>
          <w:lang w:val="en-US"/>
        </w:rPr>
      </w:pPr>
      <w:r>
        <w:rPr>
          <w:lang w:val="en-US"/>
        </w:rPr>
        <w:t>Protecting user credentials</w:t>
      </w:r>
    </w:p>
    <w:p w14:paraId="577E419E" w14:textId="77777777" w:rsidR="00E73DAF" w:rsidRPr="00E73DAF" w:rsidRDefault="00E73DAF" w:rsidP="00E73DAF">
      <w:pPr>
        <w:rPr>
          <w:lang w:val="en-US"/>
        </w:rPr>
      </w:pPr>
      <w:r w:rsidRPr="00E73DAF">
        <w:rPr>
          <w:lang w:val="en-US"/>
        </w:rPr>
        <w:t xml:space="preserve">In certain configuration scenarios, a technical user is required. In such cases, every natural person needs a separate technical user (for example, a separate communication arrangement). </w:t>
      </w:r>
    </w:p>
    <w:p w14:paraId="01F97D3E" w14:textId="4A778A59" w:rsidR="006858ED" w:rsidRPr="006858ED" w:rsidRDefault="00E73DAF" w:rsidP="00E73DAF">
      <w:pPr>
        <w:rPr>
          <w:lang w:val="en-US"/>
        </w:rPr>
      </w:pPr>
      <w:r w:rsidRPr="00E73DAF">
        <w:rPr>
          <w:lang w:val="en-US"/>
        </w:rPr>
        <w:t>The user must not share their credentials with any other natural person.</w:t>
      </w:r>
    </w:p>
    <w:p w14:paraId="24C07A8B" w14:textId="77777777" w:rsidR="006858ED" w:rsidRPr="006858ED" w:rsidRDefault="006858ED" w:rsidP="006858ED">
      <w:pPr>
        <w:rPr>
          <w:lang w:val="en-US"/>
        </w:rPr>
      </w:pPr>
    </w:p>
    <w:p w14:paraId="33AF4A7E" w14:textId="62B83563" w:rsidR="000B2C75" w:rsidRDefault="000B2C75" w:rsidP="000B2C75">
      <w:pPr>
        <w:pStyle w:val="Heading1"/>
        <w:rPr>
          <w:lang w:val="en-US"/>
        </w:rPr>
      </w:pPr>
      <w:bookmarkStart w:id="10" w:name="_Toc92809074"/>
      <w:r w:rsidRPr="00AE2698">
        <w:rPr>
          <w:lang w:val="en-US"/>
        </w:rPr>
        <w:t>Appendix</w:t>
      </w:r>
      <w:bookmarkEnd w:id="10"/>
    </w:p>
    <w:p w14:paraId="0FDF6877" w14:textId="08460A35" w:rsidR="00231BD1" w:rsidRDefault="001C278A" w:rsidP="00693C04">
      <w:pPr>
        <w:pStyle w:val="Heading2"/>
        <w:rPr>
          <w:lang w:val="en-US"/>
        </w:rPr>
      </w:pPr>
      <w:r w:rsidRPr="00693C04">
        <w:rPr>
          <w:lang w:val="en-US"/>
        </w:rPr>
        <w:t>Compo</w:t>
      </w:r>
      <w:r w:rsidR="00693C04" w:rsidRPr="00693C04">
        <w:rPr>
          <w:lang w:val="en-US"/>
        </w:rPr>
        <w:t>nents</w:t>
      </w:r>
    </w:p>
    <w:p w14:paraId="73BA42B9" w14:textId="77777777" w:rsidR="006434BF" w:rsidRPr="006434BF" w:rsidRDefault="006434BF" w:rsidP="006434BF">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241"/>
        <w:gridCol w:w="3239"/>
      </w:tblGrid>
      <w:tr w:rsidR="00231BD1" w:rsidRPr="00AE2698" w14:paraId="58651C32" w14:textId="198147DD" w:rsidTr="00231BD1">
        <w:trPr>
          <w:trHeight w:val="583"/>
          <w:tblHeader/>
        </w:trPr>
        <w:tc>
          <w:tcPr>
            <w:tcW w:w="1637" w:type="pct"/>
            <w:tcBorders>
              <w:top w:val="nil"/>
              <w:left w:val="nil"/>
              <w:bottom w:val="single" w:sz="18" w:space="0" w:color="auto"/>
              <w:right w:val="single" w:sz="4" w:space="0" w:color="auto"/>
            </w:tcBorders>
            <w:shd w:val="clear" w:color="auto" w:fill="F0AB00" w:themeFill="accent1"/>
            <w:tcMar>
              <w:top w:w="113" w:type="dxa"/>
              <w:bottom w:w="0" w:type="dxa"/>
            </w:tcMar>
          </w:tcPr>
          <w:p w14:paraId="1DE31D37" w14:textId="11D3D31E" w:rsidR="00231BD1" w:rsidRPr="00AE2698" w:rsidRDefault="00231BD1" w:rsidP="00E06B51">
            <w:pPr>
              <w:pStyle w:val="TableHeadline"/>
            </w:pPr>
            <w:r>
              <w:t>Library</w:t>
            </w:r>
          </w:p>
        </w:tc>
        <w:tc>
          <w:tcPr>
            <w:tcW w:w="1682" w:type="pct"/>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2CE49642" w14:textId="7CEF976B" w:rsidR="00231BD1" w:rsidRPr="00AE2698" w:rsidRDefault="00231BD1" w:rsidP="00E06B51">
            <w:pPr>
              <w:pStyle w:val="TableHeadline"/>
            </w:pPr>
            <w:r>
              <w:t>Type</w:t>
            </w:r>
          </w:p>
        </w:tc>
        <w:tc>
          <w:tcPr>
            <w:tcW w:w="1681" w:type="pct"/>
            <w:tcBorders>
              <w:top w:val="nil"/>
              <w:left w:val="single" w:sz="4" w:space="0" w:color="auto"/>
              <w:bottom w:val="single" w:sz="18" w:space="0" w:color="auto"/>
              <w:right w:val="single" w:sz="4" w:space="0" w:color="auto"/>
            </w:tcBorders>
            <w:shd w:val="clear" w:color="auto" w:fill="F0AB00" w:themeFill="accent1"/>
          </w:tcPr>
          <w:p w14:paraId="0FAEBA23" w14:textId="58BA9293" w:rsidR="00231BD1" w:rsidRDefault="00231BD1" w:rsidP="00E06B51">
            <w:pPr>
              <w:pStyle w:val="TableHeadline"/>
            </w:pPr>
            <w:r>
              <w:t>Comments</w:t>
            </w:r>
          </w:p>
        </w:tc>
      </w:tr>
      <w:tr w:rsidR="00231BD1" w:rsidRPr="008176FC" w14:paraId="1388359D" w14:textId="74A272E4" w:rsidTr="0070077D">
        <w:tc>
          <w:tcPr>
            <w:tcW w:w="1637" w:type="pct"/>
            <w:tcBorders>
              <w:top w:val="single" w:sz="18" w:space="0" w:color="auto"/>
              <w:left w:val="nil"/>
              <w:bottom w:val="single" w:sz="18" w:space="0" w:color="auto"/>
            </w:tcBorders>
            <w:shd w:val="clear" w:color="auto" w:fill="auto"/>
            <w:tcMar>
              <w:top w:w="108" w:type="dxa"/>
              <w:bottom w:w="108" w:type="dxa"/>
            </w:tcMar>
          </w:tcPr>
          <w:p w14:paraId="39F7892D" w14:textId="662623C8" w:rsidR="00231BD1" w:rsidRPr="00AE2698" w:rsidRDefault="00231BD1" w:rsidP="00E06B51">
            <w:pPr>
              <w:pStyle w:val="TableText"/>
            </w:pPr>
            <w:r>
              <w:t>Excel</w:t>
            </w:r>
          </w:p>
          <w:p w14:paraId="6856431C" w14:textId="77777777" w:rsidR="00231BD1" w:rsidRPr="00AE2698" w:rsidRDefault="00231BD1" w:rsidP="00E06B51">
            <w:pPr>
              <w:pStyle w:val="TableText"/>
              <w:keepNext/>
            </w:pPr>
          </w:p>
        </w:tc>
        <w:tc>
          <w:tcPr>
            <w:tcW w:w="1682" w:type="pct"/>
            <w:tcBorders>
              <w:top w:val="single" w:sz="18" w:space="0" w:color="auto"/>
              <w:bottom w:val="single" w:sz="18" w:space="0" w:color="auto"/>
            </w:tcBorders>
            <w:shd w:val="clear" w:color="auto" w:fill="auto"/>
            <w:tcMar>
              <w:top w:w="108" w:type="dxa"/>
              <w:bottom w:w="108" w:type="dxa"/>
            </w:tcMar>
          </w:tcPr>
          <w:p w14:paraId="5059791D" w14:textId="20AB9DE6" w:rsidR="00231BD1" w:rsidRPr="00AE2698" w:rsidRDefault="00231BD1" w:rsidP="00231BD1">
            <w:pPr>
              <w:pStyle w:val="TableBullet"/>
              <w:keepNext/>
              <w:tabs>
                <w:tab w:val="clear" w:pos="284"/>
                <w:tab w:val="clear" w:pos="567"/>
                <w:tab w:val="clear" w:pos="851"/>
              </w:tabs>
            </w:pPr>
            <w:r>
              <w:t>Read</w:t>
            </w:r>
          </w:p>
        </w:tc>
        <w:tc>
          <w:tcPr>
            <w:tcW w:w="1681" w:type="pct"/>
            <w:tcBorders>
              <w:top w:val="single" w:sz="18" w:space="0" w:color="auto"/>
              <w:bottom w:val="single" w:sz="18" w:space="0" w:color="auto"/>
            </w:tcBorders>
          </w:tcPr>
          <w:p w14:paraId="171E878C" w14:textId="65B34126" w:rsidR="00231BD1" w:rsidRPr="00AE2698" w:rsidRDefault="00231BD1" w:rsidP="00231BD1">
            <w:pPr>
              <w:pStyle w:val="TableBullet"/>
              <w:keepNext/>
              <w:tabs>
                <w:tab w:val="clear" w:pos="284"/>
                <w:tab w:val="clear" w:pos="567"/>
                <w:tab w:val="clear" w:pos="851"/>
              </w:tabs>
            </w:pPr>
            <w:r>
              <w:t>Used to get input data from the end user.</w:t>
            </w:r>
          </w:p>
        </w:tc>
      </w:tr>
      <w:tr w:rsidR="0070077D" w:rsidRPr="008176FC" w14:paraId="21C932F4" w14:textId="77777777" w:rsidTr="0070077D">
        <w:tc>
          <w:tcPr>
            <w:tcW w:w="1637" w:type="pct"/>
            <w:tcBorders>
              <w:top w:val="single" w:sz="18" w:space="0" w:color="auto"/>
              <w:left w:val="nil"/>
              <w:bottom w:val="single" w:sz="18" w:space="0" w:color="auto"/>
            </w:tcBorders>
            <w:shd w:val="clear" w:color="auto" w:fill="auto"/>
            <w:tcMar>
              <w:top w:w="108" w:type="dxa"/>
              <w:bottom w:w="108" w:type="dxa"/>
            </w:tcMar>
          </w:tcPr>
          <w:p w14:paraId="75227094" w14:textId="11B1E5FA" w:rsidR="0070077D" w:rsidRDefault="0070077D" w:rsidP="00E06B51">
            <w:pPr>
              <w:pStyle w:val="TableText"/>
            </w:pPr>
            <w:r>
              <w:t>Excel</w:t>
            </w:r>
          </w:p>
        </w:tc>
        <w:tc>
          <w:tcPr>
            <w:tcW w:w="1682" w:type="pct"/>
            <w:tcBorders>
              <w:top w:val="single" w:sz="18" w:space="0" w:color="auto"/>
              <w:bottom w:val="single" w:sz="18" w:space="0" w:color="auto"/>
            </w:tcBorders>
            <w:shd w:val="clear" w:color="auto" w:fill="auto"/>
            <w:tcMar>
              <w:top w:w="108" w:type="dxa"/>
              <w:bottom w:w="108" w:type="dxa"/>
            </w:tcMar>
          </w:tcPr>
          <w:p w14:paraId="4545C398" w14:textId="48A2B74D" w:rsidR="0070077D" w:rsidRDefault="0070077D" w:rsidP="00231BD1">
            <w:pPr>
              <w:pStyle w:val="TableBullet"/>
              <w:keepNext/>
              <w:tabs>
                <w:tab w:val="clear" w:pos="284"/>
                <w:tab w:val="clear" w:pos="567"/>
                <w:tab w:val="clear" w:pos="851"/>
              </w:tabs>
            </w:pPr>
            <w:r>
              <w:t>Write</w:t>
            </w:r>
          </w:p>
        </w:tc>
        <w:tc>
          <w:tcPr>
            <w:tcW w:w="1681" w:type="pct"/>
            <w:tcBorders>
              <w:top w:val="single" w:sz="18" w:space="0" w:color="auto"/>
              <w:bottom w:val="single" w:sz="18" w:space="0" w:color="auto"/>
            </w:tcBorders>
          </w:tcPr>
          <w:p w14:paraId="206D725E" w14:textId="09413155" w:rsidR="0070077D" w:rsidRDefault="0070077D" w:rsidP="00231BD1">
            <w:pPr>
              <w:pStyle w:val="TableBullet"/>
              <w:keepNext/>
              <w:tabs>
                <w:tab w:val="clear" w:pos="284"/>
                <w:tab w:val="clear" w:pos="567"/>
                <w:tab w:val="clear" w:pos="851"/>
              </w:tabs>
            </w:pPr>
            <w:r>
              <w:t>Used to write/ create/ modify files during the bot execution.</w:t>
            </w:r>
          </w:p>
        </w:tc>
      </w:tr>
    </w:tbl>
    <w:p w14:paraId="69EDC915" w14:textId="77777777" w:rsidR="00231BD1" w:rsidRPr="00231BD1" w:rsidRDefault="00231BD1" w:rsidP="00231BD1">
      <w:pPr>
        <w:rPr>
          <w:color w:val="008FD3" w:themeColor="accent3"/>
          <w:lang w:val="en-US"/>
        </w:rPr>
      </w:pPr>
    </w:p>
    <w:p w14:paraId="49E9DAFC" w14:textId="6804AB12" w:rsidR="00693C04" w:rsidRPr="00693C04" w:rsidRDefault="00693C04" w:rsidP="00FF293A">
      <w:pPr>
        <w:pStyle w:val="Heading2"/>
        <w:rPr>
          <w:lang w:val="en-US"/>
        </w:rPr>
      </w:pPr>
      <w:bookmarkStart w:id="11" w:name="_Flowchart"/>
      <w:bookmarkEnd w:id="11"/>
      <w:r>
        <w:rPr>
          <w:lang w:val="en-US"/>
        </w:rPr>
        <w:t>Flowchart</w:t>
      </w:r>
    </w:p>
    <w:p w14:paraId="671AB38F" w14:textId="74F3518F" w:rsidR="0018709F" w:rsidRPr="00AE2698" w:rsidRDefault="00FF293A" w:rsidP="00896D21">
      <w:pPr>
        <w:pStyle w:val="Spacetop"/>
        <w:jc w:val="center"/>
        <w:rPr>
          <w:lang w:val="en-US"/>
        </w:rPr>
        <w:sectPr w:rsidR="0018709F" w:rsidRPr="00AE2698" w:rsidSect="0055498E">
          <w:headerReference w:type="first" r:id="rId30"/>
          <w:footerReference w:type="first" r:id="rId31"/>
          <w:pgSz w:w="11907" w:h="16840" w:code="9"/>
          <w:pgMar w:top="1134" w:right="1134" w:bottom="1418" w:left="1134" w:header="851" w:footer="851" w:gutter="0"/>
          <w:cols w:space="708"/>
          <w:titlePg/>
          <w:docGrid w:linePitch="360"/>
        </w:sectPr>
      </w:pPr>
      <w:r>
        <w:rPr>
          <w:noProof/>
        </w:rPr>
        <w:drawing>
          <wp:inline distT="0" distB="0" distL="0" distR="0" wp14:anchorId="6FE42CB8" wp14:editId="71BB4B7A">
            <wp:extent cx="4125041" cy="85680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2">
                      <a:extLst>
                        <a:ext uri="{28A0092B-C50C-407E-A947-70E740481C1C}">
                          <a14:useLocalDpi xmlns:a14="http://schemas.microsoft.com/office/drawing/2010/main" val="0"/>
                        </a:ext>
                      </a:extLst>
                    </a:blip>
                    <a:stretch>
                      <a:fillRect/>
                    </a:stretch>
                  </pic:blipFill>
                  <pic:spPr>
                    <a:xfrm>
                      <a:off x="0" y="0"/>
                      <a:ext cx="4125041" cy="8568054"/>
                    </a:xfrm>
                    <a:prstGeom prst="rect">
                      <a:avLst/>
                    </a:prstGeom>
                  </pic:spPr>
                </pic:pic>
              </a:graphicData>
            </a:graphic>
          </wp:inline>
        </w:drawing>
      </w:r>
    </w:p>
    <w:p w14:paraId="06675DB4" w14:textId="77777777" w:rsidR="004D457F" w:rsidRPr="00AE2698" w:rsidRDefault="004D457F" w:rsidP="00AE1F57">
      <w:pPr>
        <w:rPr>
          <w:lang w:val="en-US"/>
        </w:rPr>
      </w:pPr>
    </w:p>
    <w:p w14:paraId="46827352" w14:textId="77777777" w:rsidR="00653684" w:rsidRPr="00AE2698" w:rsidRDefault="00653684" w:rsidP="004D457F">
      <w:pPr>
        <w:rPr>
          <w:lang w:val="en-US"/>
        </w:rPr>
      </w:pPr>
    </w:p>
    <w:sectPr w:rsidR="00653684" w:rsidRPr="00AE2698" w:rsidSect="0055498E">
      <w:headerReference w:type="first" r:id="rId33"/>
      <w:footerReference w:type="first" r:id="rId34"/>
      <w:pgSz w:w="11907" w:h="16840"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11D4" w14:textId="77777777" w:rsidR="00780416" w:rsidRDefault="00780416" w:rsidP="00D2195C">
      <w:r>
        <w:separator/>
      </w:r>
    </w:p>
    <w:p w14:paraId="45A79F6C" w14:textId="77777777" w:rsidR="00780416" w:rsidRDefault="00780416"/>
    <w:p w14:paraId="4A9BCEEC" w14:textId="77777777" w:rsidR="00780416" w:rsidRDefault="00780416"/>
  </w:endnote>
  <w:endnote w:type="continuationSeparator" w:id="0">
    <w:p w14:paraId="6F7286A2" w14:textId="77777777" w:rsidR="00780416" w:rsidRDefault="00780416" w:rsidP="00D2195C">
      <w:r>
        <w:continuationSeparator/>
      </w:r>
    </w:p>
    <w:p w14:paraId="17A3F7AE" w14:textId="77777777" w:rsidR="00780416" w:rsidRDefault="00780416"/>
    <w:p w14:paraId="08618763" w14:textId="77777777" w:rsidR="00780416" w:rsidRDefault="00780416"/>
  </w:endnote>
  <w:endnote w:type="continuationNotice" w:id="1">
    <w:p w14:paraId="5659BFC0" w14:textId="77777777" w:rsidR="00780416" w:rsidRDefault="00780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alibri&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entonSans Bold">
    <w:panose1 w:val="02000803000000020004"/>
    <w:charset w:val="00"/>
    <w:family w:val="auto"/>
    <w:pitch w:val="variable"/>
    <w:sig w:usb0="A00002FF" w:usb1="5000A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P-icons">
    <w:panose1 w:val="00000000000000000000"/>
    <w:charset w:val="00"/>
    <w:family w:val="auto"/>
    <w:pitch w:val="variable"/>
    <w:sig w:usb0="00000003" w:usb1="1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E022" w14:textId="77777777" w:rsidR="00B91A55" w:rsidRDefault="00B91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EBF5" w14:textId="77777777" w:rsidR="00BC187E" w:rsidRPr="00756366" w:rsidRDefault="00BC187E" w:rsidP="008425F8">
    <w:pPr>
      <w:pStyle w:val="Footer"/>
      <w:tabs>
        <w:tab w:val="clear" w:pos="4536"/>
        <w:tab w:val="clear" w:pos="9072"/>
        <w:tab w:val="right" w:pos="9639"/>
      </w:tabs>
      <w:rPr>
        <w:sz w:val="18"/>
        <w:szCs w:val="18"/>
      </w:rPr>
    </w:pPr>
    <w:r>
      <w:rPr>
        <w:noProof/>
        <w:lang w:eastAsia="de-DE"/>
      </w:rPr>
      <mc:AlternateContent>
        <mc:Choice Requires="wps">
          <w:drawing>
            <wp:anchor distT="0" distB="0" distL="114300" distR="114300" simplePos="0" relativeHeight="251658243" behindDoc="1" locked="0" layoutInCell="1" allowOverlap="1" wp14:anchorId="17DCE7AC" wp14:editId="10B06C75">
              <wp:simplePos x="0" y="0"/>
              <wp:positionH relativeFrom="column">
                <wp:posOffset>28575</wp:posOffset>
              </wp:positionH>
              <wp:positionV relativeFrom="paragraph">
                <wp:posOffset>-116840</wp:posOffset>
              </wp:positionV>
              <wp:extent cx="6120130" cy="4445"/>
              <wp:effectExtent l="0" t="0" r="13970" b="1460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191EEF5E">
            <v:rect id="Rectangle 25" style="position:absolute;margin-left:2.25pt;margin-top:-9.2pt;width:481.9pt;height:.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1pt" w14:anchorId="0B02E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"/>
          </w:pict>
        </mc:Fallback>
      </mc:AlternateContent>
    </w:r>
    <w:r w:rsidRPr="00756366">
      <w:rPr>
        <w:sz w:val="18"/>
        <w:szCs w:val="18"/>
      </w:rPr>
      <w:tab/>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Pr>
        <w:noProof/>
        <w:sz w:val="18"/>
        <w:szCs w:val="18"/>
      </w:rPr>
      <w:t>5</w:t>
    </w:r>
    <w:r w:rsidRPr="0075636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D737" w14:textId="77777777" w:rsidR="00BC187E" w:rsidRDefault="00BC187E" w:rsidP="00101338">
    <w:pPr>
      <w:pStyle w:val="Heading1"/>
    </w:pPr>
    <w:r>
      <w:rPr>
        <w:noProof/>
        <w:lang w:eastAsia="de-DE"/>
      </w:rPr>
      <w:drawing>
        <wp:anchor distT="0" distB="0" distL="114300" distR="114300" simplePos="0" relativeHeight="251658244" behindDoc="0" locked="0" layoutInCell="1" allowOverlap="1" wp14:anchorId="5B3D761B" wp14:editId="5FE8CD16">
          <wp:simplePos x="0" y="0"/>
          <wp:positionH relativeFrom="page">
            <wp:posOffset>4828854</wp:posOffset>
          </wp:positionH>
          <wp:positionV relativeFrom="page">
            <wp:posOffset>9651195</wp:posOffset>
          </wp:positionV>
          <wp:extent cx="2048400" cy="366877"/>
          <wp:effectExtent l="0" t="0" r="0" b="1905"/>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
                  <pic:cNvPicPr/>
                </pic:nvPicPr>
                <pic:blipFill>
                  <a:blip r:embed="rId1"/>
                  <a:stretch>
                    <a:fillRect/>
                  </a:stretch>
                </pic:blipFill>
                <pic:spPr>
                  <a:xfrm>
                    <a:off x="0" y="0"/>
                    <a:ext cx="2048400" cy="366877"/>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F5E2" w14:textId="77777777" w:rsidR="005D7F2C" w:rsidRDefault="005D7F2C" w:rsidP="00101F58">
    <w:pPr>
      <w:pStyle w:val="Footer"/>
    </w:pPr>
  </w:p>
  <w:p w14:paraId="0FC392E1" w14:textId="77777777" w:rsidR="005D7F2C" w:rsidRDefault="005D7F2C">
    <w:pPr>
      <w:pStyle w:val="Footer"/>
    </w:pPr>
  </w:p>
  <w:p w14:paraId="5CE688EB" w14:textId="77777777" w:rsidR="005D7F2C" w:rsidRDefault="005D7F2C">
    <w:pPr>
      <w:pStyle w:val="Footer"/>
    </w:pPr>
    <w:r>
      <w:rPr>
        <w:noProof/>
        <w:lang w:eastAsia="de-DE"/>
      </w:rPr>
      <mc:AlternateContent>
        <mc:Choice Requires="wps">
          <w:drawing>
            <wp:anchor distT="0" distB="0" distL="114300" distR="114300" simplePos="0" relativeHeight="251658241" behindDoc="1" locked="0" layoutInCell="1" allowOverlap="1" wp14:anchorId="0110B8B0" wp14:editId="7989D66E">
              <wp:simplePos x="0" y="0"/>
              <wp:positionH relativeFrom="column">
                <wp:posOffset>0</wp:posOffset>
              </wp:positionH>
              <wp:positionV relativeFrom="paragraph">
                <wp:posOffset>40005</wp:posOffset>
              </wp:positionV>
              <wp:extent cx="6120130" cy="1905"/>
              <wp:effectExtent l="0" t="0" r="13970" b="17145"/>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190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2512B478">
            <v:rect id="Rectangle 47" style="position:absolute;margin-left:0;margin-top:3.15pt;width:481.9pt;height:.1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1pt" w14:anchorId="1B2A2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"/>
          </w:pict>
        </mc:Fallback>
      </mc:AlternateContent>
    </w:r>
  </w:p>
  <w:p w14:paraId="131F8EA5" w14:textId="77777777" w:rsidR="005D7F2C" w:rsidRPr="00E74A40" w:rsidRDefault="005D7F2C" w:rsidP="00AE1F57">
    <w:pPr>
      <w:pStyle w:val="Footer"/>
      <w:tabs>
        <w:tab w:val="clear" w:pos="4536"/>
        <w:tab w:val="clear" w:pos="9072"/>
        <w:tab w:val="right" w:pos="9639"/>
      </w:tabs>
      <w:jc w:val="right"/>
      <w:rPr>
        <w:sz w:val="18"/>
        <w:szCs w:val="18"/>
      </w:rPr>
    </w:pP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C06657">
      <w:rPr>
        <w:noProof/>
        <w:sz w:val="18"/>
        <w:szCs w:val="18"/>
      </w:rPr>
      <w:t>2</w:t>
    </w:r>
    <w:r w:rsidRPr="00756366">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9351" w14:textId="77777777" w:rsidR="005D7F2C" w:rsidRDefault="005D7F2C" w:rsidP="0076305D">
    <w:pPr>
      <w:jc w:val="right"/>
    </w:pPr>
    <w:r>
      <w:rPr>
        <w:noProof/>
        <w:lang w:eastAsia="de-DE"/>
      </w:rPr>
      <mc:AlternateContent>
        <mc:Choice Requires="wps">
          <w:drawing>
            <wp:anchor distT="0" distB="0" distL="114300" distR="114300" simplePos="0" relativeHeight="251658240" behindDoc="0" locked="0" layoutInCell="1" allowOverlap="1" wp14:anchorId="37F43765" wp14:editId="2EFDDF41">
              <wp:simplePos x="0" y="0"/>
              <wp:positionH relativeFrom="column">
                <wp:posOffset>-100330</wp:posOffset>
              </wp:positionH>
              <wp:positionV relativeFrom="paragraph">
                <wp:posOffset>-1965960</wp:posOffset>
              </wp:positionV>
              <wp:extent cx="2361600" cy="26280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2628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6CA5EE4D" w14:textId="77777777" w:rsidR="005D7F2C" w:rsidRPr="00815514" w:rsidRDefault="005D7F2C"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37F43765">
              <v:stroke joinstyle="miter"/>
              <v:path gradientshapeok="t" o:connecttype="rect"/>
            </v:shapetype>
            <v:shape id="Text Box 33" style="position:absolute;left:0;text-align:left;margin-left:-7.9pt;margin-top:-154.8pt;width:185.9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">
              <v:textbox>
                <w:txbxContent>
                  <w:p w:rsidRPr="00815514" w:rsidR="005D7F2C" w:rsidP="00300C6E" w:rsidRDefault="005D7F2C" w14:paraId="6CA5EE4D" w14:textId="77777777">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v:textbox>
            </v:shape>
          </w:pict>
        </mc:Fallback>
      </mc:AlternateContent>
    </w:r>
    <w:r>
      <w:rPr>
        <w:noProof/>
        <w:lang w:eastAsia="de-DE"/>
      </w:rPr>
      <mc:AlternateContent>
        <mc:Choice Requires="wps">
          <w:drawing>
            <wp:anchor distT="0" distB="0" distL="114300" distR="114300" simplePos="0" relativeHeight="251658242" behindDoc="0" locked="0" layoutInCell="1" allowOverlap="1" wp14:anchorId="5C6A97FA" wp14:editId="00554A16">
              <wp:simplePos x="0" y="0"/>
              <wp:positionH relativeFrom="column">
                <wp:posOffset>-93345</wp:posOffset>
              </wp:positionH>
              <wp:positionV relativeFrom="page">
                <wp:posOffset>7675880</wp:posOffset>
              </wp:positionV>
              <wp:extent cx="5958000" cy="1587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000" cy="15876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78A2AE3A"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 </w:t>
                          </w:r>
                          <w:r w:rsidR="00DD1695">
                            <w:rPr>
                              <w:rFonts w:cs="Arial"/>
                              <w:color w:val="000000" w:themeColor="text1"/>
                              <w:sz w:val="10"/>
                              <w:szCs w:val="10"/>
                              <w:lang w:val="en"/>
                            </w:rPr>
                            <w:t>2021</w:t>
                          </w:r>
                          <w:r w:rsidRPr="00B15CCE">
                            <w:rPr>
                              <w:rFonts w:cs="Arial"/>
                              <w:color w:val="000000" w:themeColor="text1"/>
                              <w:sz w:val="10"/>
                              <w:szCs w:val="10"/>
                              <w:lang w:val="en"/>
                            </w:rPr>
                            <w:t xml:space="preserve"> SAP SE or an SAP affiliate company. All rights reserved.</w:t>
                          </w:r>
                        </w:p>
                        <w:p w14:paraId="1402DD4F"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4CF0EB74" w14:textId="77777777" w:rsidR="005D7F2C" w:rsidRPr="00B15CCE" w:rsidRDefault="005D7F2C" w:rsidP="00B15CCE">
                          <w:pPr>
                            <w:shd w:val="clear" w:color="auto" w:fill="FFFFFF"/>
                            <w:rPr>
                              <w:rFonts w:cs="Arial"/>
                              <w:color w:val="000000" w:themeColor="text1"/>
                              <w:sz w:val="10"/>
                              <w:szCs w:val="10"/>
                              <w:lang w:val="en"/>
                            </w:rPr>
                          </w:pPr>
                        </w:p>
                        <w:p w14:paraId="51858D1E"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0B8398C9" w14:textId="77777777" w:rsidR="005D7F2C" w:rsidRPr="00B15CCE" w:rsidRDefault="005D7F2C" w:rsidP="00B15CCE">
                          <w:pPr>
                            <w:shd w:val="clear" w:color="auto" w:fill="FFFFFF"/>
                            <w:rPr>
                              <w:rFonts w:cs="Arial"/>
                              <w:color w:val="000000" w:themeColor="text1"/>
                              <w:sz w:val="10"/>
                              <w:szCs w:val="10"/>
                              <w:lang w:val="en"/>
                            </w:rPr>
                          </w:pPr>
                        </w:p>
                        <w:p w14:paraId="5289052D"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6D9864FD" w14:textId="77777777" w:rsidR="005D7F2C" w:rsidRPr="00B15CCE" w:rsidRDefault="005D7F2C" w:rsidP="00B15CCE">
                          <w:pPr>
                            <w:shd w:val="clear" w:color="auto" w:fill="FFFFFF"/>
                            <w:rPr>
                              <w:rFonts w:cs="Arial"/>
                              <w:color w:val="000000" w:themeColor="text1"/>
                              <w:sz w:val="10"/>
                              <w:szCs w:val="10"/>
                              <w:lang w:val="en"/>
                            </w:rPr>
                          </w:pPr>
                        </w:p>
                        <w:p w14:paraId="0A672F5B"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339069D6" w14:textId="77777777" w:rsidR="005D7F2C" w:rsidRPr="00B15CCE" w:rsidRDefault="005D7F2C" w:rsidP="00B15CCE">
                          <w:pPr>
                            <w:shd w:val="clear" w:color="auto" w:fill="FFFFFF"/>
                            <w:rPr>
                              <w:rFonts w:cs="Arial"/>
                              <w:color w:val="000000" w:themeColor="text1"/>
                              <w:sz w:val="10"/>
                              <w:szCs w:val="10"/>
                              <w:lang w:val="en"/>
                            </w:rPr>
                          </w:pPr>
                        </w:p>
                        <w:p w14:paraId="4638FDED" w14:textId="77777777" w:rsidR="005D7F2C" w:rsidRPr="005F0C6A" w:rsidRDefault="005D7F2C"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1" w:history="1">
                            <w:r w:rsidR="00DD1695">
                              <w:rPr>
                                <w:rFonts w:eastAsia="Times New Roman" w:cs="Arial"/>
                                <w:color w:val="A6A6A6" w:themeColor="background1" w:themeShade="A6"/>
                                <w:sz w:val="10"/>
                                <w:szCs w:val="10"/>
                                <w:u w:val="single"/>
                                <w:lang w:val="en-US" w:eastAsia="de-DE"/>
                              </w:rPr>
                              <w:t>www.sap.com/trademark</w:t>
                            </w:r>
                          </w:hyperlink>
                          <w:r w:rsidR="00347920" w:rsidRPr="00FF4C01">
                            <w:rPr>
                              <w:rFonts w:eastAsia="Times New Roman" w:cs="Arial"/>
                              <w:color w:val="A6A6A6" w:themeColor="background1" w:themeShade="A6"/>
                              <w:sz w:val="10"/>
                              <w:szCs w:val="10"/>
                              <w:lang w:val="en-US" w:eastAsia="de-DE"/>
                            </w:rPr>
                            <w:t> </w:t>
                          </w:r>
                          <w:r w:rsidRPr="00B15CCE">
                            <w:rPr>
                              <w:rFonts w:cs="Arial"/>
                              <w:color w:val="000000" w:themeColor="text1"/>
                              <w:sz w:val="10"/>
                              <w:szCs w:val="10"/>
                              <w:lang w:val="en"/>
                            </w:rPr>
                            <w:t>for additional trademark information and notices.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 Box 16" style="position:absolute;left:0;text-align:left;margin-left:-7.35pt;margin-top:604.4pt;width:469.15pt;height: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" w14:anchorId="5C6A97FA">
              <v:textbox>
                <w:txbxContent>
                  <w:p w:rsidRPr="00B15CCE" w:rsidR="005D7F2C" w:rsidP="00B15CCE" w:rsidRDefault="005D7F2C" w14:paraId="78A2AE3A"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 </w:t>
                    </w:r>
                    <w:r w:rsidR="00DD1695">
                      <w:rPr>
                        <w:rFonts w:cs="Arial"/>
                        <w:color w:val="000000" w:themeColor="text1"/>
                        <w:sz w:val="10"/>
                        <w:szCs w:val="10"/>
                        <w:lang w:val="en"/>
                      </w:rPr>
                      <w:t>2021</w:t>
                    </w:r>
                    <w:r w:rsidRPr="00B15CCE">
                      <w:rPr>
                        <w:rFonts w:cs="Arial"/>
                        <w:color w:val="000000" w:themeColor="text1"/>
                        <w:sz w:val="10"/>
                        <w:szCs w:val="10"/>
                        <w:lang w:val="en"/>
                      </w:rPr>
                      <w:t xml:space="preserve"> SAP SE or an SAP affiliate company. All rights reserved.</w:t>
                    </w:r>
                  </w:p>
                  <w:p w:rsidRPr="00B15CCE" w:rsidR="005D7F2C" w:rsidP="00B15CCE" w:rsidRDefault="005D7F2C" w14:paraId="1402DD4F"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rsidRPr="00B15CCE" w:rsidR="005D7F2C" w:rsidP="00B15CCE" w:rsidRDefault="005D7F2C" w14:paraId="4CF0EB74" w14:textId="77777777">
                    <w:pPr>
                      <w:shd w:val="clear" w:color="auto" w:fill="FFFFFF"/>
                      <w:rPr>
                        <w:rFonts w:cs="Arial"/>
                        <w:color w:val="000000" w:themeColor="text1"/>
                        <w:sz w:val="10"/>
                        <w:szCs w:val="10"/>
                        <w:lang w:val="en"/>
                      </w:rPr>
                    </w:pPr>
                  </w:p>
                  <w:p w:rsidRPr="00B15CCE" w:rsidR="005D7F2C" w:rsidP="00B15CCE" w:rsidRDefault="005D7F2C" w14:paraId="51858D1E"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rsidRPr="00B15CCE" w:rsidR="005D7F2C" w:rsidP="00B15CCE" w:rsidRDefault="005D7F2C" w14:paraId="0B8398C9" w14:textId="77777777">
                    <w:pPr>
                      <w:shd w:val="clear" w:color="auto" w:fill="FFFFFF"/>
                      <w:rPr>
                        <w:rFonts w:cs="Arial"/>
                        <w:color w:val="000000" w:themeColor="text1"/>
                        <w:sz w:val="10"/>
                        <w:szCs w:val="10"/>
                        <w:lang w:val="en"/>
                      </w:rPr>
                    </w:pPr>
                  </w:p>
                  <w:p w:rsidRPr="00B15CCE" w:rsidR="005D7F2C" w:rsidP="00B15CCE" w:rsidRDefault="005D7F2C" w14:paraId="5289052D"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rsidRPr="00B15CCE" w:rsidR="005D7F2C" w:rsidP="00B15CCE" w:rsidRDefault="005D7F2C" w14:paraId="6D9864FD" w14:textId="77777777">
                    <w:pPr>
                      <w:shd w:val="clear" w:color="auto" w:fill="FFFFFF"/>
                      <w:rPr>
                        <w:rFonts w:cs="Arial"/>
                        <w:color w:val="000000" w:themeColor="text1"/>
                        <w:sz w:val="10"/>
                        <w:szCs w:val="10"/>
                        <w:lang w:val="en"/>
                      </w:rPr>
                    </w:pPr>
                  </w:p>
                  <w:p w:rsidRPr="00B15CCE" w:rsidR="005D7F2C" w:rsidP="00B15CCE" w:rsidRDefault="005D7F2C" w14:paraId="0A672F5B" w14:textId="77777777">
                    <w:pPr>
                      <w:shd w:val="clear" w:color="auto" w:fill="FFFFFF"/>
                      <w:rPr>
                        <w:rFonts w:cs="Arial"/>
                        <w:color w:val="000000" w:themeColor="text1"/>
                        <w:sz w:val="10"/>
                        <w:szCs w:val="10"/>
                        <w:lang w:val="en"/>
                      </w:rPr>
                    </w:pPr>
                    <w:r w:rsidRPr="00B15CCE">
                      <w:rPr>
                        <w:rFonts w:cs="Arial"/>
                        <w:color w:val="000000" w:themeColor="text1"/>
                        <w:sz w:val="10"/>
                        <w:szCs w:val="10"/>
                        <w:lang w:val="en"/>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rsidRPr="00B15CCE" w:rsidR="005D7F2C" w:rsidP="00B15CCE" w:rsidRDefault="005D7F2C" w14:paraId="339069D6" w14:textId="77777777">
                    <w:pPr>
                      <w:shd w:val="clear" w:color="auto" w:fill="FFFFFF"/>
                      <w:rPr>
                        <w:rFonts w:cs="Arial"/>
                        <w:color w:val="000000" w:themeColor="text1"/>
                        <w:sz w:val="10"/>
                        <w:szCs w:val="10"/>
                        <w:lang w:val="en"/>
                      </w:rPr>
                    </w:pPr>
                  </w:p>
                  <w:p w:rsidRPr="005F0C6A" w:rsidR="005D7F2C" w:rsidP="00347920" w:rsidRDefault="005D7F2C" w14:paraId="4638FDED" w14:textId="77777777">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w:history="1" r:id="rId2">
                      <w:r w:rsidR="00DD1695">
                        <w:rPr>
                          <w:rFonts w:eastAsia="Times New Roman" w:cs="Arial"/>
                          <w:color w:val="A6A6A6" w:themeColor="background1" w:themeShade="A6"/>
                          <w:sz w:val="10"/>
                          <w:szCs w:val="10"/>
                          <w:u w:val="single"/>
                          <w:lang w:val="en-US" w:eastAsia="de-DE"/>
                        </w:rPr>
                        <w:t>www.sap.com/trademark</w:t>
                      </w:r>
                    </w:hyperlink>
                    <w:r w:rsidRPr="00FF4C01" w:rsidR="00347920">
                      <w:rPr>
                        <w:rFonts w:eastAsia="Times New Roman" w:cs="Arial"/>
                        <w:color w:val="A6A6A6" w:themeColor="background1" w:themeShade="A6"/>
                        <w:sz w:val="10"/>
                        <w:szCs w:val="10"/>
                        <w:lang w:val="en-US" w:eastAsia="de-DE"/>
                      </w:rPr>
                      <w:t> </w:t>
                    </w:r>
                    <w:r w:rsidRPr="00B15CCE">
                      <w:rPr>
                        <w:rFonts w:cs="Arial"/>
                        <w:color w:val="000000" w:themeColor="text1"/>
                        <w:sz w:val="10"/>
                        <w:szCs w:val="10"/>
                        <w:lang w:val="en"/>
                      </w:rPr>
                      <w:t>for additional trademark information and notices.</w:t>
                    </w:r>
                  </w:p>
                </w:txbxContent>
              </v:textbox>
              <w10:wrap anchory="page"/>
            </v:shape>
          </w:pict>
        </mc:Fallback>
      </mc:AlternateContent>
    </w:r>
    <w:r>
      <w:tab/>
    </w:r>
    <w:r>
      <w:tab/>
    </w:r>
  </w:p>
  <w:p w14:paraId="1EA14A91" w14:textId="77777777" w:rsidR="005D7F2C" w:rsidRDefault="005D7F2C">
    <w:pPr>
      <w:pStyle w:val="Footer"/>
    </w:pPr>
  </w:p>
  <w:p w14:paraId="2CB662BC" w14:textId="77777777" w:rsidR="005D7F2C" w:rsidRDefault="00E07750" w:rsidP="00EB126F">
    <w:pPr>
      <w:pStyle w:val="Footer"/>
      <w:tabs>
        <w:tab w:val="clear" w:pos="4536"/>
        <w:tab w:val="clear" w:pos="9072"/>
        <w:tab w:val="right" w:pos="9639"/>
      </w:tabs>
    </w:pPr>
    <w:r>
      <w:rPr>
        <w:noProof/>
        <w:lang w:eastAsia="de-DE"/>
      </w:rPr>
      <w:drawing>
        <wp:anchor distT="0" distB="0" distL="114300" distR="114300" simplePos="0" relativeHeight="251658245" behindDoc="0" locked="0" layoutInCell="1" allowOverlap="1" wp14:anchorId="6307CF8F" wp14:editId="3DB2892D">
          <wp:simplePos x="0" y="0"/>
          <wp:positionH relativeFrom="page">
            <wp:posOffset>4828540</wp:posOffset>
          </wp:positionH>
          <wp:positionV relativeFrom="page">
            <wp:posOffset>9650730</wp:posOffset>
          </wp:positionV>
          <wp:extent cx="2047875" cy="366395"/>
          <wp:effectExtent l="0" t="0" r="0" b="1905"/>
          <wp:wrapNone/>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2"/>
                  <pic:cNvPicPr/>
                </pic:nvPicPr>
                <pic:blipFill>
                  <a:blip r:embed="rId3"/>
                  <a:stretch>
                    <a:fillRect/>
                  </a:stretch>
                </pic:blipFill>
                <pic:spPr>
                  <a:xfrm>
                    <a:off x="0" y="0"/>
                    <a:ext cx="2047875" cy="366395"/>
                  </a:xfrm>
                  <a:prstGeom prst="rect">
                    <a:avLst/>
                  </a:prstGeom>
                </pic:spPr>
              </pic:pic>
            </a:graphicData>
          </a:graphic>
          <wp14:sizeRelH relativeFrom="margin">
            <wp14:pctWidth>0</wp14:pctWidth>
          </wp14:sizeRelH>
          <wp14:sizeRelV relativeFrom="margin">
            <wp14:pctHeight>0</wp14:pctHeight>
          </wp14:sizeRelV>
        </wp:anchor>
      </w:drawing>
    </w:r>
    <w:r w:rsidR="005D7F2C">
      <w:tab/>
    </w:r>
  </w:p>
  <w:p w14:paraId="6BF699C4" w14:textId="77777777" w:rsidR="006A7BCC" w:rsidRDefault="006A7BCC" w:rsidP="006A7BCC">
    <w:pPr>
      <w:pStyle w:val="Heading1"/>
    </w:pPr>
  </w:p>
  <w:p w14:paraId="6E75DB60" w14:textId="77777777" w:rsidR="005D7F2C" w:rsidRDefault="005D7F2C" w:rsidP="005D20AB">
    <w:pPr>
      <w:pStyle w:val="Footer"/>
      <w:tabs>
        <w:tab w:val="clear" w:pos="9072"/>
        <w:tab w:val="left" w:pos="4844"/>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8A4E" w14:textId="77777777" w:rsidR="00780416" w:rsidRDefault="00780416" w:rsidP="00D2195C">
      <w:r>
        <w:separator/>
      </w:r>
    </w:p>
    <w:p w14:paraId="1ACDCC8C" w14:textId="77777777" w:rsidR="00780416" w:rsidRDefault="00780416"/>
    <w:p w14:paraId="642CD439" w14:textId="77777777" w:rsidR="00780416" w:rsidRDefault="00780416"/>
  </w:footnote>
  <w:footnote w:type="continuationSeparator" w:id="0">
    <w:p w14:paraId="0ED981F8" w14:textId="77777777" w:rsidR="00780416" w:rsidRDefault="00780416" w:rsidP="00D2195C">
      <w:r>
        <w:continuationSeparator/>
      </w:r>
    </w:p>
    <w:p w14:paraId="495BBA0B" w14:textId="77777777" w:rsidR="00780416" w:rsidRDefault="00780416"/>
    <w:p w14:paraId="5EFD259D" w14:textId="77777777" w:rsidR="00780416" w:rsidRDefault="00780416"/>
  </w:footnote>
  <w:footnote w:type="continuationNotice" w:id="1">
    <w:p w14:paraId="75F9BF08" w14:textId="77777777" w:rsidR="00780416" w:rsidRDefault="00780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2A59" w14:textId="77777777" w:rsidR="00B91A55" w:rsidRDefault="00B91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CE7B" w14:textId="77777777" w:rsidR="00BC187E" w:rsidRPr="00935EE2" w:rsidRDefault="00BC187E" w:rsidP="00B12D48">
    <w:pPr>
      <w:tabs>
        <w:tab w:val="right" w:pos="9639"/>
      </w:tabs>
      <w:rPr>
        <w:b/>
        <w:sz w:val="18"/>
        <w:szCs w:val="18"/>
        <w:lang w:val="en-US"/>
      </w:rPr>
    </w:pPr>
    <w:r w:rsidRPr="00935EE2">
      <w:rPr>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2514" w14:textId="77777777" w:rsidR="00B91A55" w:rsidRDefault="00B91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30A7" w14:textId="77777777" w:rsidR="005D7F2C" w:rsidRPr="00935EE2" w:rsidRDefault="005D7F2C" w:rsidP="00101F58">
    <w:pPr>
      <w:tabs>
        <w:tab w:val="right" w:pos="9639"/>
      </w:tabs>
      <w:rPr>
        <w:b/>
        <w:sz w:val="18"/>
        <w:szCs w:val="18"/>
        <w:lang w:val="en-US"/>
      </w:rPr>
    </w:pPr>
    <w:r w:rsidRPr="00935EE2">
      <w:rPr>
        <w:sz w:val="18"/>
        <w:szCs w:val="18"/>
        <w:lang w:val="en-US"/>
      </w:rPr>
      <w:tab/>
    </w:r>
  </w:p>
  <w:p w14:paraId="637F69E8" w14:textId="77777777" w:rsidR="005D7F2C" w:rsidRPr="00101F58" w:rsidRDefault="005D7F2C" w:rsidP="00584C9C">
    <w:pPr>
      <w:pStyle w:val="Header"/>
      <w:tabs>
        <w:tab w:val="clear" w:pos="9072"/>
        <w:tab w:val="right" w:pos="99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E300" w14:textId="77777777" w:rsidR="00FF01D3" w:rsidRPr="001237CC" w:rsidRDefault="00FF01D3" w:rsidP="00FF01D3">
    <w:pPr>
      <w:pStyle w:val="Header"/>
      <w:tabs>
        <w:tab w:val="clear" w:pos="4536"/>
        <w:tab w:val="clear" w:pos="9072"/>
        <w:tab w:val="left" w:pos="2927"/>
      </w:tabs>
      <w:rPr>
        <w:lang w:val="en-US"/>
      </w:rPr>
    </w:pPr>
  </w:p>
  <w:p w14:paraId="6B4063A5" w14:textId="77777777" w:rsidR="005D7F2C" w:rsidRPr="00FF01D3" w:rsidRDefault="005D7F2C" w:rsidP="00FF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D43"/>
    <w:multiLevelType w:val="hybridMultilevel"/>
    <w:tmpl w:val="0332D13E"/>
    <w:lvl w:ilvl="0" w:tplc="F09E627E">
      <w:start w:val="1"/>
      <w:numFmt w:val="bullet"/>
      <w:lvlText w:val=""/>
      <w:lvlJc w:val="left"/>
      <w:pPr>
        <w:ind w:left="720" w:hanging="360"/>
      </w:pPr>
      <w:rPr>
        <w:rFonts w:ascii="Symbol" w:hAnsi="Symbol" w:hint="default"/>
      </w:rPr>
    </w:lvl>
    <w:lvl w:ilvl="1" w:tplc="D7A0C5F6">
      <w:start w:val="1"/>
      <w:numFmt w:val="bullet"/>
      <w:lvlText w:val="o"/>
      <w:lvlJc w:val="left"/>
      <w:pPr>
        <w:ind w:left="1440" w:hanging="360"/>
      </w:pPr>
      <w:rPr>
        <w:rFonts w:ascii="&quot;Courier New&quot;" w:hAnsi="&quot;Courier New&quot;" w:hint="default"/>
      </w:rPr>
    </w:lvl>
    <w:lvl w:ilvl="2" w:tplc="0B74E6A8">
      <w:start w:val="1"/>
      <w:numFmt w:val="bullet"/>
      <w:lvlText w:val=""/>
      <w:lvlJc w:val="left"/>
      <w:pPr>
        <w:ind w:left="2160" w:hanging="360"/>
      </w:pPr>
      <w:rPr>
        <w:rFonts w:ascii="Wingdings" w:hAnsi="Wingdings" w:hint="default"/>
      </w:rPr>
    </w:lvl>
    <w:lvl w:ilvl="3" w:tplc="77D83FF6">
      <w:start w:val="1"/>
      <w:numFmt w:val="bullet"/>
      <w:lvlText w:val=""/>
      <w:lvlJc w:val="left"/>
      <w:pPr>
        <w:ind w:left="2880" w:hanging="360"/>
      </w:pPr>
      <w:rPr>
        <w:rFonts w:ascii="Symbol" w:hAnsi="Symbol" w:hint="default"/>
      </w:rPr>
    </w:lvl>
    <w:lvl w:ilvl="4" w:tplc="1CA435C6">
      <w:start w:val="1"/>
      <w:numFmt w:val="bullet"/>
      <w:lvlText w:val="o"/>
      <w:lvlJc w:val="left"/>
      <w:pPr>
        <w:ind w:left="3600" w:hanging="360"/>
      </w:pPr>
      <w:rPr>
        <w:rFonts w:ascii="Courier New" w:hAnsi="Courier New" w:hint="default"/>
      </w:rPr>
    </w:lvl>
    <w:lvl w:ilvl="5" w:tplc="62EC82FC">
      <w:start w:val="1"/>
      <w:numFmt w:val="bullet"/>
      <w:lvlText w:val=""/>
      <w:lvlJc w:val="left"/>
      <w:pPr>
        <w:ind w:left="4320" w:hanging="360"/>
      </w:pPr>
      <w:rPr>
        <w:rFonts w:ascii="Wingdings" w:hAnsi="Wingdings" w:hint="default"/>
      </w:rPr>
    </w:lvl>
    <w:lvl w:ilvl="6" w:tplc="8A8A4278">
      <w:start w:val="1"/>
      <w:numFmt w:val="bullet"/>
      <w:lvlText w:val=""/>
      <w:lvlJc w:val="left"/>
      <w:pPr>
        <w:ind w:left="5040" w:hanging="360"/>
      </w:pPr>
      <w:rPr>
        <w:rFonts w:ascii="Symbol" w:hAnsi="Symbol" w:hint="default"/>
      </w:rPr>
    </w:lvl>
    <w:lvl w:ilvl="7" w:tplc="81120096">
      <w:start w:val="1"/>
      <w:numFmt w:val="bullet"/>
      <w:lvlText w:val="o"/>
      <w:lvlJc w:val="left"/>
      <w:pPr>
        <w:ind w:left="5760" w:hanging="360"/>
      </w:pPr>
      <w:rPr>
        <w:rFonts w:ascii="Courier New" w:hAnsi="Courier New" w:hint="default"/>
      </w:rPr>
    </w:lvl>
    <w:lvl w:ilvl="8" w:tplc="E8FA3E8E">
      <w:start w:val="1"/>
      <w:numFmt w:val="bullet"/>
      <w:lvlText w:val=""/>
      <w:lvlJc w:val="left"/>
      <w:pPr>
        <w:ind w:left="6480" w:hanging="360"/>
      </w:pPr>
      <w:rPr>
        <w:rFonts w:ascii="Wingdings" w:hAnsi="Wingdings" w:hint="default"/>
      </w:rPr>
    </w:lvl>
  </w:abstractNum>
  <w:abstractNum w:abstractNumId="1"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3E12CE"/>
    <w:multiLevelType w:val="hybridMultilevel"/>
    <w:tmpl w:val="41F6F82C"/>
    <w:lvl w:ilvl="0" w:tplc="359E4BE8">
      <w:start w:val="1"/>
      <w:numFmt w:val="bullet"/>
      <w:lvlText w:val=""/>
      <w:lvlJc w:val="left"/>
      <w:pPr>
        <w:ind w:left="720" w:hanging="360"/>
      </w:pPr>
      <w:rPr>
        <w:rFonts w:ascii="Symbol" w:hAnsi="Symbol" w:hint="default"/>
      </w:rPr>
    </w:lvl>
    <w:lvl w:ilvl="1" w:tplc="8D5469A8">
      <w:start w:val="1"/>
      <w:numFmt w:val="bullet"/>
      <w:lvlText w:val="o"/>
      <w:lvlJc w:val="left"/>
      <w:pPr>
        <w:ind w:left="1440" w:hanging="360"/>
      </w:pPr>
      <w:rPr>
        <w:rFonts w:ascii="&quot;Courier New&quot;" w:hAnsi="&quot;Courier New&quot;" w:hint="default"/>
      </w:rPr>
    </w:lvl>
    <w:lvl w:ilvl="2" w:tplc="BB5A08A4">
      <w:start w:val="1"/>
      <w:numFmt w:val="bullet"/>
      <w:lvlText w:val=""/>
      <w:lvlJc w:val="left"/>
      <w:pPr>
        <w:ind w:left="2160" w:hanging="360"/>
      </w:pPr>
      <w:rPr>
        <w:rFonts w:ascii="Wingdings" w:hAnsi="Wingdings" w:hint="default"/>
      </w:rPr>
    </w:lvl>
    <w:lvl w:ilvl="3" w:tplc="DBCA8A12">
      <w:start w:val="1"/>
      <w:numFmt w:val="bullet"/>
      <w:lvlText w:val=""/>
      <w:lvlJc w:val="left"/>
      <w:pPr>
        <w:ind w:left="2880" w:hanging="360"/>
      </w:pPr>
      <w:rPr>
        <w:rFonts w:ascii="Symbol" w:hAnsi="Symbol" w:hint="default"/>
      </w:rPr>
    </w:lvl>
    <w:lvl w:ilvl="4" w:tplc="6AC2151A">
      <w:start w:val="1"/>
      <w:numFmt w:val="bullet"/>
      <w:lvlText w:val="o"/>
      <w:lvlJc w:val="left"/>
      <w:pPr>
        <w:ind w:left="3600" w:hanging="360"/>
      </w:pPr>
      <w:rPr>
        <w:rFonts w:ascii="Courier New" w:hAnsi="Courier New" w:hint="default"/>
      </w:rPr>
    </w:lvl>
    <w:lvl w:ilvl="5" w:tplc="D0F29100">
      <w:start w:val="1"/>
      <w:numFmt w:val="bullet"/>
      <w:lvlText w:val=""/>
      <w:lvlJc w:val="left"/>
      <w:pPr>
        <w:ind w:left="4320" w:hanging="360"/>
      </w:pPr>
      <w:rPr>
        <w:rFonts w:ascii="Wingdings" w:hAnsi="Wingdings" w:hint="default"/>
      </w:rPr>
    </w:lvl>
    <w:lvl w:ilvl="6" w:tplc="30022D30">
      <w:start w:val="1"/>
      <w:numFmt w:val="bullet"/>
      <w:lvlText w:val=""/>
      <w:lvlJc w:val="left"/>
      <w:pPr>
        <w:ind w:left="5040" w:hanging="360"/>
      </w:pPr>
      <w:rPr>
        <w:rFonts w:ascii="Symbol" w:hAnsi="Symbol" w:hint="default"/>
      </w:rPr>
    </w:lvl>
    <w:lvl w:ilvl="7" w:tplc="DB8C1BA8">
      <w:start w:val="1"/>
      <w:numFmt w:val="bullet"/>
      <w:lvlText w:val="o"/>
      <w:lvlJc w:val="left"/>
      <w:pPr>
        <w:ind w:left="5760" w:hanging="360"/>
      </w:pPr>
      <w:rPr>
        <w:rFonts w:ascii="Courier New" w:hAnsi="Courier New" w:hint="default"/>
      </w:rPr>
    </w:lvl>
    <w:lvl w:ilvl="8" w:tplc="47F0577A">
      <w:start w:val="1"/>
      <w:numFmt w:val="bullet"/>
      <w:lvlText w:val=""/>
      <w:lvlJc w:val="left"/>
      <w:pPr>
        <w:ind w:left="6480" w:hanging="360"/>
      </w:pPr>
      <w:rPr>
        <w:rFonts w:ascii="Wingdings" w:hAnsi="Wingdings" w:hint="default"/>
      </w:rPr>
    </w:lvl>
  </w:abstractNum>
  <w:abstractNum w:abstractNumId="3" w15:restartNumberingAfterBreak="0">
    <w:nsid w:val="0FE56FED"/>
    <w:multiLevelType w:val="hybridMultilevel"/>
    <w:tmpl w:val="7E4E1A56"/>
    <w:lvl w:ilvl="0" w:tplc="D5AA5A7A">
      <w:start w:val="1"/>
      <w:numFmt w:val="bullet"/>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CD0955"/>
    <w:multiLevelType w:val="hybridMultilevel"/>
    <w:tmpl w:val="7E78476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D96A40"/>
    <w:multiLevelType w:val="hybridMultilevel"/>
    <w:tmpl w:val="ACD87E76"/>
    <w:lvl w:ilvl="0" w:tplc="E068B6C6">
      <w:start w:val="1"/>
      <w:numFmt w:val="bullet"/>
      <w:lvlText w:val="-"/>
      <w:lvlJc w:val="left"/>
      <w:pPr>
        <w:ind w:left="720" w:hanging="360"/>
      </w:pPr>
      <w:rPr>
        <w:rFonts w:ascii="&quot;Calibri&quot;,sans-serif" w:hAnsi="&quot;Calibri&quot;,sans-serif" w:hint="default"/>
      </w:rPr>
    </w:lvl>
    <w:lvl w:ilvl="1" w:tplc="775A48A4">
      <w:start w:val="1"/>
      <w:numFmt w:val="bullet"/>
      <w:lvlText w:val="o"/>
      <w:lvlJc w:val="left"/>
      <w:pPr>
        <w:ind w:left="1440" w:hanging="360"/>
      </w:pPr>
      <w:rPr>
        <w:rFonts w:ascii="Courier New" w:hAnsi="Courier New" w:hint="default"/>
      </w:rPr>
    </w:lvl>
    <w:lvl w:ilvl="2" w:tplc="3A02A706">
      <w:start w:val="1"/>
      <w:numFmt w:val="bullet"/>
      <w:lvlText w:val=""/>
      <w:lvlJc w:val="left"/>
      <w:pPr>
        <w:ind w:left="2160" w:hanging="360"/>
      </w:pPr>
      <w:rPr>
        <w:rFonts w:ascii="Wingdings" w:hAnsi="Wingdings" w:hint="default"/>
      </w:rPr>
    </w:lvl>
    <w:lvl w:ilvl="3" w:tplc="227C52A4">
      <w:start w:val="1"/>
      <w:numFmt w:val="bullet"/>
      <w:lvlText w:val=""/>
      <w:lvlJc w:val="left"/>
      <w:pPr>
        <w:ind w:left="2880" w:hanging="360"/>
      </w:pPr>
      <w:rPr>
        <w:rFonts w:ascii="Symbol" w:hAnsi="Symbol" w:hint="default"/>
      </w:rPr>
    </w:lvl>
    <w:lvl w:ilvl="4" w:tplc="F8F20440">
      <w:start w:val="1"/>
      <w:numFmt w:val="bullet"/>
      <w:lvlText w:val="o"/>
      <w:lvlJc w:val="left"/>
      <w:pPr>
        <w:ind w:left="3600" w:hanging="360"/>
      </w:pPr>
      <w:rPr>
        <w:rFonts w:ascii="Courier New" w:hAnsi="Courier New" w:hint="default"/>
      </w:rPr>
    </w:lvl>
    <w:lvl w:ilvl="5" w:tplc="633EAF00">
      <w:start w:val="1"/>
      <w:numFmt w:val="bullet"/>
      <w:lvlText w:val=""/>
      <w:lvlJc w:val="left"/>
      <w:pPr>
        <w:ind w:left="4320" w:hanging="360"/>
      </w:pPr>
      <w:rPr>
        <w:rFonts w:ascii="Wingdings" w:hAnsi="Wingdings" w:hint="default"/>
      </w:rPr>
    </w:lvl>
    <w:lvl w:ilvl="6" w:tplc="3C223802">
      <w:start w:val="1"/>
      <w:numFmt w:val="bullet"/>
      <w:lvlText w:val=""/>
      <w:lvlJc w:val="left"/>
      <w:pPr>
        <w:ind w:left="5040" w:hanging="360"/>
      </w:pPr>
      <w:rPr>
        <w:rFonts w:ascii="Symbol" w:hAnsi="Symbol" w:hint="default"/>
      </w:rPr>
    </w:lvl>
    <w:lvl w:ilvl="7" w:tplc="EF60EF2C">
      <w:start w:val="1"/>
      <w:numFmt w:val="bullet"/>
      <w:lvlText w:val="o"/>
      <w:lvlJc w:val="left"/>
      <w:pPr>
        <w:ind w:left="5760" w:hanging="360"/>
      </w:pPr>
      <w:rPr>
        <w:rFonts w:ascii="Courier New" w:hAnsi="Courier New" w:hint="default"/>
      </w:rPr>
    </w:lvl>
    <w:lvl w:ilvl="8" w:tplc="344A509E">
      <w:start w:val="1"/>
      <w:numFmt w:val="bullet"/>
      <w:lvlText w:val=""/>
      <w:lvlJc w:val="left"/>
      <w:pPr>
        <w:ind w:left="6480" w:hanging="360"/>
      </w:pPr>
      <w:rPr>
        <w:rFonts w:ascii="Wingdings" w:hAnsi="Wingdings" w:hint="default"/>
      </w:rPr>
    </w:lvl>
  </w:abstractNum>
  <w:abstractNum w:abstractNumId="6"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7" w15:restartNumberingAfterBreak="0">
    <w:nsid w:val="283A7477"/>
    <w:multiLevelType w:val="hybridMultilevel"/>
    <w:tmpl w:val="220ED23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0A5611A"/>
    <w:multiLevelType w:val="hybridMultilevel"/>
    <w:tmpl w:val="672ED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1B07D20"/>
    <w:multiLevelType w:val="multilevel"/>
    <w:tmpl w:val="FE1632A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284" w:firstLine="283"/>
      </w:pPr>
      <w:rPr>
        <w:rFonts w:ascii="Symbol" w:hAnsi="Symbol"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 w15:restartNumberingAfterBreak="0">
    <w:nsid w:val="36CD0E55"/>
    <w:multiLevelType w:val="hybridMultilevel"/>
    <w:tmpl w:val="EE9C7E40"/>
    <w:lvl w:ilvl="0" w:tplc="BEF8B950">
      <w:start w:val="1"/>
      <w:numFmt w:val="bullet"/>
      <w:lvlText w:val=""/>
      <w:lvlJc w:val="left"/>
      <w:pPr>
        <w:ind w:left="360" w:hanging="360"/>
      </w:pPr>
      <w:rPr>
        <w:rFonts w:ascii="Symbol" w:hAnsi="Symbol" w:hint="default"/>
        <w:u w:color="6996BE"/>
      </w:rPr>
    </w:lvl>
    <w:lvl w:ilvl="1" w:tplc="04070003">
      <w:start w:val="1"/>
      <w:numFmt w:val="bullet"/>
      <w:lvlText w:val="o"/>
      <w:lvlJc w:val="left"/>
      <w:pPr>
        <w:ind w:left="2008" w:hanging="360"/>
      </w:pPr>
      <w:rPr>
        <w:rFonts w:ascii="Courier New" w:hAnsi="Courier New" w:cs="Courier New" w:hint="default"/>
      </w:rPr>
    </w:lvl>
    <w:lvl w:ilvl="2" w:tplc="04070005">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1" w15:restartNumberingAfterBreak="0">
    <w:nsid w:val="3CD910A6"/>
    <w:multiLevelType w:val="multilevel"/>
    <w:tmpl w:val="D7C4F82E"/>
    <w:numStyleLink w:val="Style1"/>
  </w:abstractNum>
  <w:abstractNum w:abstractNumId="12" w15:restartNumberingAfterBreak="0">
    <w:nsid w:val="402C1513"/>
    <w:multiLevelType w:val="hybridMultilevel"/>
    <w:tmpl w:val="8C66A41E"/>
    <w:lvl w:ilvl="0" w:tplc="51105B72">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4341011"/>
    <w:multiLevelType w:val="hybridMultilevel"/>
    <w:tmpl w:val="0C30F1EA"/>
    <w:lvl w:ilvl="0" w:tplc="51105B72">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23E3D5E"/>
    <w:multiLevelType w:val="multilevel"/>
    <w:tmpl w:val="0BA4E666"/>
    <w:lvl w:ilvl="0">
      <w:start w:val="1"/>
      <w:numFmt w:val="bullet"/>
      <w:lvlText w:val="–"/>
      <w:lvlJc w:val="left"/>
      <w:pPr>
        <w:ind w:left="567" w:hanging="283"/>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5E613E"/>
    <w:multiLevelType w:val="hybridMultilevel"/>
    <w:tmpl w:val="05ACD2A8"/>
    <w:lvl w:ilvl="0" w:tplc="C4DA58E4">
      <w:start w:val="1"/>
      <w:numFmt w:val="bullet"/>
      <w:lvlText w:val=""/>
      <w:lvlJc w:val="left"/>
      <w:pPr>
        <w:ind w:left="644" w:hanging="360"/>
      </w:pPr>
      <w:rPr>
        <w:rFonts w:ascii="Symbol" w:hAnsi="Symbol" w:hint="default"/>
        <w:sz w:val="24"/>
        <w:szCs w:val="24"/>
      </w:rPr>
    </w:lvl>
    <w:lvl w:ilvl="1" w:tplc="20DC238E">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8" w15:restartNumberingAfterBreak="0">
    <w:nsid w:val="641A1009"/>
    <w:multiLevelType w:val="hybridMultilevel"/>
    <w:tmpl w:val="9DE83B48"/>
    <w:lvl w:ilvl="0" w:tplc="581ED9F8">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7AB5D17"/>
    <w:multiLevelType w:val="multilevel"/>
    <w:tmpl w:val="218EBB38"/>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20" w15:restartNumberingAfterBreak="0">
    <w:nsid w:val="74604F81"/>
    <w:multiLevelType w:val="hybridMultilevel"/>
    <w:tmpl w:val="7F08B5A4"/>
    <w:lvl w:ilvl="0" w:tplc="581ED9F8">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10"/>
  </w:num>
  <w:num w:numId="6">
    <w:abstractNumId w:val="17"/>
  </w:num>
  <w:num w:numId="7">
    <w:abstractNumId w:val="15"/>
  </w:num>
  <w:num w:numId="8">
    <w:abstractNumId w:val="13"/>
  </w:num>
  <w:num w:numId="9">
    <w:abstractNumId w:val="11"/>
  </w:num>
  <w:num w:numId="10">
    <w:abstractNumId w:val="10"/>
  </w:num>
  <w:num w:numId="11">
    <w:abstractNumId w:val="17"/>
  </w:num>
  <w:num w:numId="12">
    <w:abstractNumId w:val="17"/>
  </w:num>
  <w:num w:numId="13">
    <w:abstractNumId w:val="10"/>
  </w:num>
  <w:num w:numId="14">
    <w:abstractNumId w:val="10"/>
  </w:num>
  <w:num w:numId="15">
    <w:abstractNumId w:val="6"/>
  </w:num>
  <w:num w:numId="16">
    <w:abstractNumId w:val="9"/>
  </w:num>
  <w:num w:numId="17">
    <w:abstractNumId w:val="19"/>
  </w:num>
  <w:num w:numId="18">
    <w:abstractNumId w:val="16"/>
  </w:num>
  <w:num w:numId="19">
    <w:abstractNumId w:val="3"/>
  </w:num>
  <w:num w:numId="20">
    <w:abstractNumId w:val="19"/>
  </w:num>
  <w:num w:numId="21">
    <w:abstractNumId w:val="12"/>
  </w:num>
  <w:num w:numId="22">
    <w:abstractNumId w:val="12"/>
  </w:num>
  <w:num w:numId="23">
    <w:abstractNumId w:val="14"/>
  </w:num>
  <w:num w:numId="24">
    <w:abstractNumId w:val="20"/>
  </w:num>
  <w:num w:numId="25">
    <w:abstractNumId w:val="18"/>
  </w:num>
  <w:num w:numId="26">
    <w:abstractNumId w:val="8"/>
  </w:num>
  <w:num w:numId="27">
    <w:abstractNumId w:val="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75"/>
    <w:rsid w:val="00001AEB"/>
    <w:rsid w:val="00003932"/>
    <w:rsid w:val="00025915"/>
    <w:rsid w:val="00030653"/>
    <w:rsid w:val="00032BA1"/>
    <w:rsid w:val="000338C4"/>
    <w:rsid w:val="000379F7"/>
    <w:rsid w:val="0004057C"/>
    <w:rsid w:val="00042629"/>
    <w:rsid w:val="0004721E"/>
    <w:rsid w:val="00050EEE"/>
    <w:rsid w:val="00052E16"/>
    <w:rsid w:val="000612BB"/>
    <w:rsid w:val="000653F9"/>
    <w:rsid w:val="000711C9"/>
    <w:rsid w:val="00090CD4"/>
    <w:rsid w:val="00091A54"/>
    <w:rsid w:val="00091DD9"/>
    <w:rsid w:val="00094411"/>
    <w:rsid w:val="00095BAA"/>
    <w:rsid w:val="00097B4C"/>
    <w:rsid w:val="00097B80"/>
    <w:rsid w:val="000A3D39"/>
    <w:rsid w:val="000A4CF9"/>
    <w:rsid w:val="000A52A6"/>
    <w:rsid w:val="000A777E"/>
    <w:rsid w:val="000B21B9"/>
    <w:rsid w:val="000B2C75"/>
    <w:rsid w:val="000C3731"/>
    <w:rsid w:val="000C696E"/>
    <w:rsid w:val="000C7811"/>
    <w:rsid w:val="000C7B81"/>
    <w:rsid w:val="000D03A5"/>
    <w:rsid w:val="000D1C55"/>
    <w:rsid w:val="000D7DAF"/>
    <w:rsid w:val="000E2D4D"/>
    <w:rsid w:val="00101338"/>
    <w:rsid w:val="00101F58"/>
    <w:rsid w:val="0011655A"/>
    <w:rsid w:val="0012105F"/>
    <w:rsid w:val="001237CC"/>
    <w:rsid w:val="00127BF5"/>
    <w:rsid w:val="00133A73"/>
    <w:rsid w:val="00134E69"/>
    <w:rsid w:val="00135A74"/>
    <w:rsid w:val="00137088"/>
    <w:rsid w:val="001413CE"/>
    <w:rsid w:val="00141B7C"/>
    <w:rsid w:val="00144D97"/>
    <w:rsid w:val="00147D8F"/>
    <w:rsid w:val="0015643E"/>
    <w:rsid w:val="0015665F"/>
    <w:rsid w:val="00160FDF"/>
    <w:rsid w:val="001653BB"/>
    <w:rsid w:val="0016667D"/>
    <w:rsid w:val="00174956"/>
    <w:rsid w:val="00176FE2"/>
    <w:rsid w:val="0018709F"/>
    <w:rsid w:val="00190883"/>
    <w:rsid w:val="00197227"/>
    <w:rsid w:val="001C076A"/>
    <w:rsid w:val="001C247D"/>
    <w:rsid w:val="001C278A"/>
    <w:rsid w:val="001C4715"/>
    <w:rsid w:val="001D002F"/>
    <w:rsid w:val="001D0965"/>
    <w:rsid w:val="001D330D"/>
    <w:rsid w:val="001D49DF"/>
    <w:rsid w:val="001E1E0C"/>
    <w:rsid w:val="001E66C6"/>
    <w:rsid w:val="001E6989"/>
    <w:rsid w:val="001F19E3"/>
    <w:rsid w:val="00222C59"/>
    <w:rsid w:val="00225596"/>
    <w:rsid w:val="00227F00"/>
    <w:rsid w:val="002311CB"/>
    <w:rsid w:val="00231BD1"/>
    <w:rsid w:val="00234BE9"/>
    <w:rsid w:val="002358B7"/>
    <w:rsid w:val="00242B07"/>
    <w:rsid w:val="0025104C"/>
    <w:rsid w:val="00254C17"/>
    <w:rsid w:val="0025679B"/>
    <w:rsid w:val="00263497"/>
    <w:rsid w:val="00263550"/>
    <w:rsid w:val="00270DE7"/>
    <w:rsid w:val="0027301C"/>
    <w:rsid w:val="00273F1A"/>
    <w:rsid w:val="00274854"/>
    <w:rsid w:val="002757E0"/>
    <w:rsid w:val="00276518"/>
    <w:rsid w:val="00276B51"/>
    <w:rsid w:val="002803EA"/>
    <w:rsid w:val="00281C8F"/>
    <w:rsid w:val="00287CBB"/>
    <w:rsid w:val="002922EA"/>
    <w:rsid w:val="00294244"/>
    <w:rsid w:val="002A1916"/>
    <w:rsid w:val="002A45D4"/>
    <w:rsid w:val="002B1BEC"/>
    <w:rsid w:val="002B3EB8"/>
    <w:rsid w:val="002C32BB"/>
    <w:rsid w:val="002C444F"/>
    <w:rsid w:val="002C764A"/>
    <w:rsid w:val="002D3D63"/>
    <w:rsid w:val="002E1E2D"/>
    <w:rsid w:val="002E272B"/>
    <w:rsid w:val="002F2F8E"/>
    <w:rsid w:val="002F46B8"/>
    <w:rsid w:val="002F4CC0"/>
    <w:rsid w:val="00300C6E"/>
    <w:rsid w:val="00311309"/>
    <w:rsid w:val="00313945"/>
    <w:rsid w:val="003142D4"/>
    <w:rsid w:val="00314CD9"/>
    <w:rsid w:val="00321B6B"/>
    <w:rsid w:val="00326364"/>
    <w:rsid w:val="0032722C"/>
    <w:rsid w:val="0033174E"/>
    <w:rsid w:val="003335E3"/>
    <w:rsid w:val="00333B44"/>
    <w:rsid w:val="00335D32"/>
    <w:rsid w:val="00336E2E"/>
    <w:rsid w:val="00340567"/>
    <w:rsid w:val="003407F5"/>
    <w:rsid w:val="00343F5A"/>
    <w:rsid w:val="003449E9"/>
    <w:rsid w:val="0034533A"/>
    <w:rsid w:val="00347920"/>
    <w:rsid w:val="00347E2F"/>
    <w:rsid w:val="00350143"/>
    <w:rsid w:val="0035060E"/>
    <w:rsid w:val="0037660A"/>
    <w:rsid w:val="003767D7"/>
    <w:rsid w:val="003803C1"/>
    <w:rsid w:val="00386BC9"/>
    <w:rsid w:val="00390572"/>
    <w:rsid w:val="003938BA"/>
    <w:rsid w:val="00393B2C"/>
    <w:rsid w:val="00395B26"/>
    <w:rsid w:val="003A0DED"/>
    <w:rsid w:val="003A2245"/>
    <w:rsid w:val="003B347E"/>
    <w:rsid w:val="003C2618"/>
    <w:rsid w:val="003D5CB5"/>
    <w:rsid w:val="003E0F72"/>
    <w:rsid w:val="003F4468"/>
    <w:rsid w:val="003F516B"/>
    <w:rsid w:val="00403B6F"/>
    <w:rsid w:val="0040735B"/>
    <w:rsid w:val="00411B9E"/>
    <w:rsid w:val="00417218"/>
    <w:rsid w:val="00420CF3"/>
    <w:rsid w:val="0042637A"/>
    <w:rsid w:val="004269B4"/>
    <w:rsid w:val="00432AD3"/>
    <w:rsid w:val="004400E7"/>
    <w:rsid w:val="004459D3"/>
    <w:rsid w:val="004468A1"/>
    <w:rsid w:val="0045330F"/>
    <w:rsid w:val="00456E4A"/>
    <w:rsid w:val="00460215"/>
    <w:rsid w:val="004669AC"/>
    <w:rsid w:val="00487ED9"/>
    <w:rsid w:val="004958A5"/>
    <w:rsid w:val="004A3E2B"/>
    <w:rsid w:val="004C1C0D"/>
    <w:rsid w:val="004C4944"/>
    <w:rsid w:val="004D0100"/>
    <w:rsid w:val="004D457F"/>
    <w:rsid w:val="004D762D"/>
    <w:rsid w:val="004E1137"/>
    <w:rsid w:val="004E200D"/>
    <w:rsid w:val="004E58AA"/>
    <w:rsid w:val="004E6A02"/>
    <w:rsid w:val="004F105E"/>
    <w:rsid w:val="00503582"/>
    <w:rsid w:val="00507C67"/>
    <w:rsid w:val="00510C05"/>
    <w:rsid w:val="0051153A"/>
    <w:rsid w:val="00512C3F"/>
    <w:rsid w:val="0051331B"/>
    <w:rsid w:val="00517B5B"/>
    <w:rsid w:val="005401BB"/>
    <w:rsid w:val="00543BD4"/>
    <w:rsid w:val="00543EC7"/>
    <w:rsid w:val="0054530D"/>
    <w:rsid w:val="0055498E"/>
    <w:rsid w:val="00556D5B"/>
    <w:rsid w:val="00557C0A"/>
    <w:rsid w:val="00560894"/>
    <w:rsid w:val="00562533"/>
    <w:rsid w:val="00562DA5"/>
    <w:rsid w:val="0056692A"/>
    <w:rsid w:val="00570C53"/>
    <w:rsid w:val="00570EF3"/>
    <w:rsid w:val="00575181"/>
    <w:rsid w:val="00584C9C"/>
    <w:rsid w:val="00595113"/>
    <w:rsid w:val="005A1C84"/>
    <w:rsid w:val="005A5B0C"/>
    <w:rsid w:val="005B1560"/>
    <w:rsid w:val="005B3488"/>
    <w:rsid w:val="005B5563"/>
    <w:rsid w:val="005D20AB"/>
    <w:rsid w:val="005D2BF0"/>
    <w:rsid w:val="005D3B7E"/>
    <w:rsid w:val="005D41F7"/>
    <w:rsid w:val="005D7F2C"/>
    <w:rsid w:val="005E443E"/>
    <w:rsid w:val="005F0C6A"/>
    <w:rsid w:val="005F268F"/>
    <w:rsid w:val="005F36BB"/>
    <w:rsid w:val="005F3DCE"/>
    <w:rsid w:val="005F5AB7"/>
    <w:rsid w:val="006017DE"/>
    <w:rsid w:val="00606B91"/>
    <w:rsid w:val="00613928"/>
    <w:rsid w:val="00617EA2"/>
    <w:rsid w:val="0062153B"/>
    <w:rsid w:val="00627101"/>
    <w:rsid w:val="0063321C"/>
    <w:rsid w:val="00634A2F"/>
    <w:rsid w:val="00634AFC"/>
    <w:rsid w:val="00636942"/>
    <w:rsid w:val="006434BF"/>
    <w:rsid w:val="00646CBE"/>
    <w:rsid w:val="00650FDF"/>
    <w:rsid w:val="00653684"/>
    <w:rsid w:val="006551B9"/>
    <w:rsid w:val="00655E27"/>
    <w:rsid w:val="00656C7E"/>
    <w:rsid w:val="00660237"/>
    <w:rsid w:val="00664450"/>
    <w:rsid w:val="006646A6"/>
    <w:rsid w:val="00665667"/>
    <w:rsid w:val="00671BB2"/>
    <w:rsid w:val="00673244"/>
    <w:rsid w:val="006760A8"/>
    <w:rsid w:val="006810BD"/>
    <w:rsid w:val="00682FD8"/>
    <w:rsid w:val="00684A34"/>
    <w:rsid w:val="006858ED"/>
    <w:rsid w:val="006868AB"/>
    <w:rsid w:val="00693C04"/>
    <w:rsid w:val="006A5036"/>
    <w:rsid w:val="006A7BCC"/>
    <w:rsid w:val="006B00E2"/>
    <w:rsid w:val="006B24CE"/>
    <w:rsid w:val="006B6008"/>
    <w:rsid w:val="006C01E0"/>
    <w:rsid w:val="006C1506"/>
    <w:rsid w:val="006C6F40"/>
    <w:rsid w:val="006D261D"/>
    <w:rsid w:val="006D2E35"/>
    <w:rsid w:val="006D42F0"/>
    <w:rsid w:val="006E3781"/>
    <w:rsid w:val="006E3C54"/>
    <w:rsid w:val="006E3D4D"/>
    <w:rsid w:val="006E4D56"/>
    <w:rsid w:val="006E535E"/>
    <w:rsid w:val="006F3EFC"/>
    <w:rsid w:val="006F4C3E"/>
    <w:rsid w:val="006F739B"/>
    <w:rsid w:val="0070077D"/>
    <w:rsid w:val="0070247E"/>
    <w:rsid w:val="00702A31"/>
    <w:rsid w:val="00706491"/>
    <w:rsid w:val="00707BCF"/>
    <w:rsid w:val="00715F52"/>
    <w:rsid w:val="00725189"/>
    <w:rsid w:val="0073322E"/>
    <w:rsid w:val="00744163"/>
    <w:rsid w:val="007478EA"/>
    <w:rsid w:val="00747900"/>
    <w:rsid w:val="0075054F"/>
    <w:rsid w:val="00756366"/>
    <w:rsid w:val="00756380"/>
    <w:rsid w:val="0076305D"/>
    <w:rsid w:val="00770556"/>
    <w:rsid w:val="00773B3F"/>
    <w:rsid w:val="007747C8"/>
    <w:rsid w:val="00777EC6"/>
    <w:rsid w:val="00780416"/>
    <w:rsid w:val="00780B44"/>
    <w:rsid w:val="0078192E"/>
    <w:rsid w:val="00784F00"/>
    <w:rsid w:val="007851BF"/>
    <w:rsid w:val="00793DF1"/>
    <w:rsid w:val="00797310"/>
    <w:rsid w:val="007A21E3"/>
    <w:rsid w:val="007B0C1B"/>
    <w:rsid w:val="007B59B2"/>
    <w:rsid w:val="007B711A"/>
    <w:rsid w:val="007C112C"/>
    <w:rsid w:val="007C41C5"/>
    <w:rsid w:val="007D167D"/>
    <w:rsid w:val="007D3948"/>
    <w:rsid w:val="007F4963"/>
    <w:rsid w:val="007F4B0A"/>
    <w:rsid w:val="007F5008"/>
    <w:rsid w:val="007F7317"/>
    <w:rsid w:val="00801630"/>
    <w:rsid w:val="00801C75"/>
    <w:rsid w:val="00803823"/>
    <w:rsid w:val="00815514"/>
    <w:rsid w:val="008176FC"/>
    <w:rsid w:val="00824913"/>
    <w:rsid w:val="00825032"/>
    <w:rsid w:val="00827869"/>
    <w:rsid w:val="00833360"/>
    <w:rsid w:val="00833BB2"/>
    <w:rsid w:val="00835FE1"/>
    <w:rsid w:val="00841064"/>
    <w:rsid w:val="008425F8"/>
    <w:rsid w:val="00847554"/>
    <w:rsid w:val="008501DC"/>
    <w:rsid w:val="0086572C"/>
    <w:rsid w:val="00867AE2"/>
    <w:rsid w:val="00867E5F"/>
    <w:rsid w:val="0087405A"/>
    <w:rsid w:val="00874A56"/>
    <w:rsid w:val="00883693"/>
    <w:rsid w:val="00887A74"/>
    <w:rsid w:val="00887EED"/>
    <w:rsid w:val="00896D21"/>
    <w:rsid w:val="008978B9"/>
    <w:rsid w:val="00897F0C"/>
    <w:rsid w:val="008A14B3"/>
    <w:rsid w:val="008A78D8"/>
    <w:rsid w:val="008A7B95"/>
    <w:rsid w:val="008B15C5"/>
    <w:rsid w:val="008B18B9"/>
    <w:rsid w:val="008B1EC1"/>
    <w:rsid w:val="008B1F42"/>
    <w:rsid w:val="008B5B12"/>
    <w:rsid w:val="008C255D"/>
    <w:rsid w:val="008C4907"/>
    <w:rsid w:val="008C709B"/>
    <w:rsid w:val="008C76C9"/>
    <w:rsid w:val="008C7B9C"/>
    <w:rsid w:val="008D333B"/>
    <w:rsid w:val="008D5099"/>
    <w:rsid w:val="008E0DC3"/>
    <w:rsid w:val="008E2847"/>
    <w:rsid w:val="008F4C60"/>
    <w:rsid w:val="008F767A"/>
    <w:rsid w:val="00901225"/>
    <w:rsid w:val="009013E0"/>
    <w:rsid w:val="00902D20"/>
    <w:rsid w:val="00905FC4"/>
    <w:rsid w:val="00906047"/>
    <w:rsid w:val="00906FA8"/>
    <w:rsid w:val="00911725"/>
    <w:rsid w:val="00917AE8"/>
    <w:rsid w:val="00920E69"/>
    <w:rsid w:val="00930F95"/>
    <w:rsid w:val="0093585C"/>
    <w:rsid w:val="00935EE2"/>
    <w:rsid w:val="0094128A"/>
    <w:rsid w:val="00941C2B"/>
    <w:rsid w:val="00945442"/>
    <w:rsid w:val="00955165"/>
    <w:rsid w:val="009557B4"/>
    <w:rsid w:val="00955833"/>
    <w:rsid w:val="00980EA5"/>
    <w:rsid w:val="009826F1"/>
    <w:rsid w:val="00985D16"/>
    <w:rsid w:val="00987067"/>
    <w:rsid w:val="00993B8B"/>
    <w:rsid w:val="00994839"/>
    <w:rsid w:val="00994A41"/>
    <w:rsid w:val="009979CC"/>
    <w:rsid w:val="009A137B"/>
    <w:rsid w:val="009A4D11"/>
    <w:rsid w:val="009A556E"/>
    <w:rsid w:val="009A593E"/>
    <w:rsid w:val="009B0024"/>
    <w:rsid w:val="009B6B1D"/>
    <w:rsid w:val="009C4B05"/>
    <w:rsid w:val="009D0539"/>
    <w:rsid w:val="009D5675"/>
    <w:rsid w:val="009E1504"/>
    <w:rsid w:val="009E37AE"/>
    <w:rsid w:val="009E5B17"/>
    <w:rsid w:val="009F086B"/>
    <w:rsid w:val="009F5500"/>
    <w:rsid w:val="00A1510D"/>
    <w:rsid w:val="00A20845"/>
    <w:rsid w:val="00A22992"/>
    <w:rsid w:val="00A268F6"/>
    <w:rsid w:val="00A340F4"/>
    <w:rsid w:val="00A36AB3"/>
    <w:rsid w:val="00A4186C"/>
    <w:rsid w:val="00A46ADE"/>
    <w:rsid w:val="00A47C89"/>
    <w:rsid w:val="00A47FB0"/>
    <w:rsid w:val="00A56D05"/>
    <w:rsid w:val="00A617F0"/>
    <w:rsid w:val="00A624D8"/>
    <w:rsid w:val="00A66204"/>
    <w:rsid w:val="00A7249A"/>
    <w:rsid w:val="00A75A4E"/>
    <w:rsid w:val="00A80EB9"/>
    <w:rsid w:val="00A84803"/>
    <w:rsid w:val="00A8534C"/>
    <w:rsid w:val="00A872AA"/>
    <w:rsid w:val="00AA5EBF"/>
    <w:rsid w:val="00AB22AC"/>
    <w:rsid w:val="00AC12A2"/>
    <w:rsid w:val="00AC183C"/>
    <w:rsid w:val="00AC5700"/>
    <w:rsid w:val="00AC6C0D"/>
    <w:rsid w:val="00AC7C67"/>
    <w:rsid w:val="00AD0FDB"/>
    <w:rsid w:val="00AD6F06"/>
    <w:rsid w:val="00AE1F57"/>
    <w:rsid w:val="00AE2698"/>
    <w:rsid w:val="00AE2D70"/>
    <w:rsid w:val="00AE6E68"/>
    <w:rsid w:val="00AF04E3"/>
    <w:rsid w:val="00AF2575"/>
    <w:rsid w:val="00B01731"/>
    <w:rsid w:val="00B07B7D"/>
    <w:rsid w:val="00B1009D"/>
    <w:rsid w:val="00B11D6F"/>
    <w:rsid w:val="00B12B21"/>
    <w:rsid w:val="00B12D48"/>
    <w:rsid w:val="00B13992"/>
    <w:rsid w:val="00B15472"/>
    <w:rsid w:val="00B15CCE"/>
    <w:rsid w:val="00B165EB"/>
    <w:rsid w:val="00B217FD"/>
    <w:rsid w:val="00B22C15"/>
    <w:rsid w:val="00B2711A"/>
    <w:rsid w:val="00B2748E"/>
    <w:rsid w:val="00B305AD"/>
    <w:rsid w:val="00B31ACF"/>
    <w:rsid w:val="00B32B5C"/>
    <w:rsid w:val="00B40C45"/>
    <w:rsid w:val="00B45B18"/>
    <w:rsid w:val="00B50F24"/>
    <w:rsid w:val="00B65992"/>
    <w:rsid w:val="00B732A2"/>
    <w:rsid w:val="00B7343F"/>
    <w:rsid w:val="00B80C96"/>
    <w:rsid w:val="00B81A61"/>
    <w:rsid w:val="00B836A2"/>
    <w:rsid w:val="00B841CF"/>
    <w:rsid w:val="00B91280"/>
    <w:rsid w:val="00B91A55"/>
    <w:rsid w:val="00B920B5"/>
    <w:rsid w:val="00B92674"/>
    <w:rsid w:val="00BA0A73"/>
    <w:rsid w:val="00BA325F"/>
    <w:rsid w:val="00BB4C3E"/>
    <w:rsid w:val="00BB5298"/>
    <w:rsid w:val="00BB7242"/>
    <w:rsid w:val="00BC187E"/>
    <w:rsid w:val="00BC1B3E"/>
    <w:rsid w:val="00BC1E59"/>
    <w:rsid w:val="00BC760E"/>
    <w:rsid w:val="00BD253E"/>
    <w:rsid w:val="00BD58EA"/>
    <w:rsid w:val="00BE5BE0"/>
    <w:rsid w:val="00BE6098"/>
    <w:rsid w:val="00BE7D6F"/>
    <w:rsid w:val="00BF2B05"/>
    <w:rsid w:val="00BF40D4"/>
    <w:rsid w:val="00BF5374"/>
    <w:rsid w:val="00C05430"/>
    <w:rsid w:val="00C064FA"/>
    <w:rsid w:val="00C06657"/>
    <w:rsid w:val="00C06873"/>
    <w:rsid w:val="00C13482"/>
    <w:rsid w:val="00C15492"/>
    <w:rsid w:val="00C16A10"/>
    <w:rsid w:val="00C17492"/>
    <w:rsid w:val="00C2228B"/>
    <w:rsid w:val="00C265AF"/>
    <w:rsid w:val="00C27E9D"/>
    <w:rsid w:val="00C31F7D"/>
    <w:rsid w:val="00C41176"/>
    <w:rsid w:val="00C42623"/>
    <w:rsid w:val="00C44740"/>
    <w:rsid w:val="00C50216"/>
    <w:rsid w:val="00C50755"/>
    <w:rsid w:val="00C5657D"/>
    <w:rsid w:val="00C60B33"/>
    <w:rsid w:val="00C628E8"/>
    <w:rsid w:val="00C62EDC"/>
    <w:rsid w:val="00C65083"/>
    <w:rsid w:val="00C72D79"/>
    <w:rsid w:val="00C7571D"/>
    <w:rsid w:val="00C866ED"/>
    <w:rsid w:val="00C87E47"/>
    <w:rsid w:val="00C93C2C"/>
    <w:rsid w:val="00C97FB5"/>
    <w:rsid w:val="00CA0147"/>
    <w:rsid w:val="00CA0B79"/>
    <w:rsid w:val="00CA14B1"/>
    <w:rsid w:val="00CA65F1"/>
    <w:rsid w:val="00CB4652"/>
    <w:rsid w:val="00CB4BAA"/>
    <w:rsid w:val="00CC4347"/>
    <w:rsid w:val="00CC6FF4"/>
    <w:rsid w:val="00CC7A51"/>
    <w:rsid w:val="00CD2AD1"/>
    <w:rsid w:val="00CD56F9"/>
    <w:rsid w:val="00CE14EF"/>
    <w:rsid w:val="00CE175E"/>
    <w:rsid w:val="00CE7F41"/>
    <w:rsid w:val="00CF0FF5"/>
    <w:rsid w:val="00CF1C3E"/>
    <w:rsid w:val="00CF267B"/>
    <w:rsid w:val="00CF29AF"/>
    <w:rsid w:val="00CF3CE1"/>
    <w:rsid w:val="00CF3E47"/>
    <w:rsid w:val="00CF5DA1"/>
    <w:rsid w:val="00D002F1"/>
    <w:rsid w:val="00D02BA0"/>
    <w:rsid w:val="00D0524D"/>
    <w:rsid w:val="00D0539E"/>
    <w:rsid w:val="00D06511"/>
    <w:rsid w:val="00D071F4"/>
    <w:rsid w:val="00D10985"/>
    <w:rsid w:val="00D17FE4"/>
    <w:rsid w:val="00D20A72"/>
    <w:rsid w:val="00D2195C"/>
    <w:rsid w:val="00D26D00"/>
    <w:rsid w:val="00D31216"/>
    <w:rsid w:val="00D31802"/>
    <w:rsid w:val="00D3475F"/>
    <w:rsid w:val="00D356EC"/>
    <w:rsid w:val="00D43C7A"/>
    <w:rsid w:val="00D46490"/>
    <w:rsid w:val="00D52626"/>
    <w:rsid w:val="00D55818"/>
    <w:rsid w:val="00D56789"/>
    <w:rsid w:val="00D630BC"/>
    <w:rsid w:val="00D77C7E"/>
    <w:rsid w:val="00D90B87"/>
    <w:rsid w:val="00D9580E"/>
    <w:rsid w:val="00D95DF4"/>
    <w:rsid w:val="00D965E3"/>
    <w:rsid w:val="00DB1213"/>
    <w:rsid w:val="00DB2589"/>
    <w:rsid w:val="00DB2FE5"/>
    <w:rsid w:val="00DB4798"/>
    <w:rsid w:val="00DB68CF"/>
    <w:rsid w:val="00DB6A7E"/>
    <w:rsid w:val="00DB76C8"/>
    <w:rsid w:val="00DD135F"/>
    <w:rsid w:val="00DD1695"/>
    <w:rsid w:val="00DD2BCD"/>
    <w:rsid w:val="00DD3F0F"/>
    <w:rsid w:val="00DE2761"/>
    <w:rsid w:val="00DE2C63"/>
    <w:rsid w:val="00DE65E8"/>
    <w:rsid w:val="00DF26B0"/>
    <w:rsid w:val="00DF72D3"/>
    <w:rsid w:val="00E06B51"/>
    <w:rsid w:val="00E07750"/>
    <w:rsid w:val="00E07F4F"/>
    <w:rsid w:val="00E106DC"/>
    <w:rsid w:val="00E12553"/>
    <w:rsid w:val="00E145F1"/>
    <w:rsid w:val="00E203D3"/>
    <w:rsid w:val="00E21166"/>
    <w:rsid w:val="00E23155"/>
    <w:rsid w:val="00E2332B"/>
    <w:rsid w:val="00E30A1E"/>
    <w:rsid w:val="00E30DD8"/>
    <w:rsid w:val="00E3561E"/>
    <w:rsid w:val="00E40901"/>
    <w:rsid w:val="00E41096"/>
    <w:rsid w:val="00E41E86"/>
    <w:rsid w:val="00E4384E"/>
    <w:rsid w:val="00E52655"/>
    <w:rsid w:val="00E57028"/>
    <w:rsid w:val="00E6199D"/>
    <w:rsid w:val="00E63D7B"/>
    <w:rsid w:val="00E67169"/>
    <w:rsid w:val="00E67FD9"/>
    <w:rsid w:val="00E73DAF"/>
    <w:rsid w:val="00E74A40"/>
    <w:rsid w:val="00E80406"/>
    <w:rsid w:val="00E83F57"/>
    <w:rsid w:val="00E84766"/>
    <w:rsid w:val="00E84F5B"/>
    <w:rsid w:val="00E8572C"/>
    <w:rsid w:val="00E92672"/>
    <w:rsid w:val="00E9654E"/>
    <w:rsid w:val="00E97513"/>
    <w:rsid w:val="00EA176D"/>
    <w:rsid w:val="00EA1C0E"/>
    <w:rsid w:val="00EA56BC"/>
    <w:rsid w:val="00EA5EE9"/>
    <w:rsid w:val="00EB09B8"/>
    <w:rsid w:val="00EB126F"/>
    <w:rsid w:val="00EB2099"/>
    <w:rsid w:val="00EB5F06"/>
    <w:rsid w:val="00EC0F96"/>
    <w:rsid w:val="00EC106A"/>
    <w:rsid w:val="00EC1714"/>
    <w:rsid w:val="00EC24B1"/>
    <w:rsid w:val="00ED1FF9"/>
    <w:rsid w:val="00ED20EB"/>
    <w:rsid w:val="00ED6227"/>
    <w:rsid w:val="00EE0A41"/>
    <w:rsid w:val="00EE0CDC"/>
    <w:rsid w:val="00EE51F5"/>
    <w:rsid w:val="00EE54A6"/>
    <w:rsid w:val="00EE7DAE"/>
    <w:rsid w:val="00EF3BA1"/>
    <w:rsid w:val="00EF5AE6"/>
    <w:rsid w:val="00F017D7"/>
    <w:rsid w:val="00F06040"/>
    <w:rsid w:val="00F109A8"/>
    <w:rsid w:val="00F21DDE"/>
    <w:rsid w:val="00F220C3"/>
    <w:rsid w:val="00F401F3"/>
    <w:rsid w:val="00F42D26"/>
    <w:rsid w:val="00F474C1"/>
    <w:rsid w:val="00F500FC"/>
    <w:rsid w:val="00F61393"/>
    <w:rsid w:val="00F64459"/>
    <w:rsid w:val="00F6763F"/>
    <w:rsid w:val="00F8330A"/>
    <w:rsid w:val="00F84BD9"/>
    <w:rsid w:val="00F8785D"/>
    <w:rsid w:val="00F92CBA"/>
    <w:rsid w:val="00F9359B"/>
    <w:rsid w:val="00F9362F"/>
    <w:rsid w:val="00F95FA4"/>
    <w:rsid w:val="00FA0EBD"/>
    <w:rsid w:val="00FA23C1"/>
    <w:rsid w:val="00FB1404"/>
    <w:rsid w:val="00FB3F31"/>
    <w:rsid w:val="00FB66BD"/>
    <w:rsid w:val="00FD4A3D"/>
    <w:rsid w:val="00FD552E"/>
    <w:rsid w:val="00FE137D"/>
    <w:rsid w:val="00FE39E2"/>
    <w:rsid w:val="00FE7183"/>
    <w:rsid w:val="00FF0188"/>
    <w:rsid w:val="00FF01D3"/>
    <w:rsid w:val="00FF293A"/>
    <w:rsid w:val="00FF378E"/>
    <w:rsid w:val="00FF4C01"/>
    <w:rsid w:val="00FF5D9D"/>
    <w:rsid w:val="012BC520"/>
    <w:rsid w:val="02783F19"/>
    <w:rsid w:val="02964C47"/>
    <w:rsid w:val="033A4EF2"/>
    <w:rsid w:val="03D568FC"/>
    <w:rsid w:val="04321CA8"/>
    <w:rsid w:val="04DA2A16"/>
    <w:rsid w:val="053A1967"/>
    <w:rsid w:val="06FC439B"/>
    <w:rsid w:val="0B16BF7C"/>
    <w:rsid w:val="0C7E71F4"/>
    <w:rsid w:val="0C9BE9E7"/>
    <w:rsid w:val="0D3B68B4"/>
    <w:rsid w:val="0DD8FEEE"/>
    <w:rsid w:val="0EE43DA9"/>
    <w:rsid w:val="0F24E4CB"/>
    <w:rsid w:val="0FC0E10F"/>
    <w:rsid w:val="10FF730B"/>
    <w:rsid w:val="1437B80B"/>
    <w:rsid w:val="1481C924"/>
    <w:rsid w:val="15A5B0C7"/>
    <w:rsid w:val="162F2DE5"/>
    <w:rsid w:val="168C1E41"/>
    <w:rsid w:val="18A43816"/>
    <w:rsid w:val="1A3D4771"/>
    <w:rsid w:val="1AB781F6"/>
    <w:rsid w:val="1DC65086"/>
    <w:rsid w:val="1DE66B74"/>
    <w:rsid w:val="1DEF22B8"/>
    <w:rsid w:val="204A4EDB"/>
    <w:rsid w:val="20AD749A"/>
    <w:rsid w:val="22015E10"/>
    <w:rsid w:val="24DC0E76"/>
    <w:rsid w:val="259CDE10"/>
    <w:rsid w:val="28FB62D9"/>
    <w:rsid w:val="2BF45216"/>
    <w:rsid w:val="2C77422A"/>
    <w:rsid w:val="2D6B1857"/>
    <w:rsid w:val="2E05B01A"/>
    <w:rsid w:val="2E354F12"/>
    <w:rsid w:val="2EE5BA6A"/>
    <w:rsid w:val="30818ACB"/>
    <w:rsid w:val="310B8B38"/>
    <w:rsid w:val="336B341E"/>
    <w:rsid w:val="33E1A912"/>
    <w:rsid w:val="3B5B02CD"/>
    <w:rsid w:val="3BBE6420"/>
    <w:rsid w:val="3C64682D"/>
    <w:rsid w:val="3DCE3609"/>
    <w:rsid w:val="406DBFD0"/>
    <w:rsid w:val="406FF5A2"/>
    <w:rsid w:val="443180A2"/>
    <w:rsid w:val="463D55E3"/>
    <w:rsid w:val="485D5EC2"/>
    <w:rsid w:val="488957EB"/>
    <w:rsid w:val="488BAC51"/>
    <w:rsid w:val="4B96CF06"/>
    <w:rsid w:val="4C6B5A81"/>
    <w:rsid w:val="4C7781B3"/>
    <w:rsid w:val="4CD254C3"/>
    <w:rsid w:val="4E5561A0"/>
    <w:rsid w:val="4E7949B8"/>
    <w:rsid w:val="500AD81A"/>
    <w:rsid w:val="5045A206"/>
    <w:rsid w:val="53363536"/>
    <w:rsid w:val="538660E9"/>
    <w:rsid w:val="5763BF63"/>
    <w:rsid w:val="57B042CF"/>
    <w:rsid w:val="58169E0F"/>
    <w:rsid w:val="5841EB62"/>
    <w:rsid w:val="5A1BDC32"/>
    <w:rsid w:val="5BD51ABF"/>
    <w:rsid w:val="5C40CD17"/>
    <w:rsid w:val="5C7563B5"/>
    <w:rsid w:val="5CDB9717"/>
    <w:rsid w:val="5E690431"/>
    <w:rsid w:val="5F331554"/>
    <w:rsid w:val="60FF54B0"/>
    <w:rsid w:val="61BD313F"/>
    <w:rsid w:val="62B28EDF"/>
    <w:rsid w:val="62C68EFC"/>
    <w:rsid w:val="6911EDF5"/>
    <w:rsid w:val="6A6D2911"/>
    <w:rsid w:val="6B05F4E1"/>
    <w:rsid w:val="6E65FF9E"/>
    <w:rsid w:val="701A40A7"/>
    <w:rsid w:val="73415E47"/>
    <w:rsid w:val="73603FB4"/>
    <w:rsid w:val="73FE3DF4"/>
    <w:rsid w:val="75053D2A"/>
    <w:rsid w:val="75F00BB5"/>
    <w:rsid w:val="76069426"/>
    <w:rsid w:val="765EA0D1"/>
    <w:rsid w:val="7814CF6A"/>
    <w:rsid w:val="792EFBAE"/>
    <w:rsid w:val="79D7A76B"/>
    <w:rsid w:val="7B3D7B6F"/>
    <w:rsid w:val="7D6E89B1"/>
    <w:rsid w:val="7D7687A6"/>
    <w:rsid w:val="7E1E84A5"/>
    <w:rsid w:val="7E3363A5"/>
    <w:rsid w:val="7EB5965A"/>
    <w:rsid w:val="7EB5D35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455076"/>
  <w15:docId w15:val="{9502B802-024A-42C5-828D-99F396DA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03C1"/>
    <w:rPr>
      <w:rFonts w:ascii="Arial" w:hAnsi="Arial"/>
      <w:szCs w:val="22"/>
      <w:lang w:eastAsia="en-US"/>
    </w:rPr>
  </w:style>
  <w:style w:type="paragraph" w:styleId="Heading1">
    <w:name w:val="heading 1"/>
    <w:basedOn w:val="Normal"/>
    <w:next w:val="Normal"/>
    <w:link w:val="Heading1Char"/>
    <w:uiPriority w:val="9"/>
    <w:qFormat/>
    <w:rsid w:val="003938BA"/>
    <w:pPr>
      <w:keepNext/>
      <w:keepLines/>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3938BA"/>
    <w:pPr>
      <w:keepNext/>
      <w:keepLines/>
      <w:spacing w:before="360"/>
      <w:outlineLvl w:val="1"/>
    </w:pPr>
    <w:rPr>
      <w:rFonts w:eastAsia="Times New Roman"/>
      <w:b/>
      <w:bCs/>
      <w:szCs w:val="26"/>
    </w:rPr>
  </w:style>
  <w:style w:type="paragraph" w:styleId="Heading3">
    <w:name w:val="heading 3"/>
    <w:basedOn w:val="Normal"/>
    <w:next w:val="Normal"/>
    <w:link w:val="Heading3Char"/>
    <w:uiPriority w:val="9"/>
    <w:unhideWhenUsed/>
    <w:qFormat/>
    <w:rsid w:val="003938BA"/>
    <w:pPr>
      <w:keepNext/>
      <w:keepLines/>
      <w:spacing w:before="360"/>
      <w:outlineLvl w:val="2"/>
    </w:pPr>
    <w:rPr>
      <w:rFonts w:eastAsia="Times New Roman"/>
      <w:b/>
      <w:bCs/>
      <w:i/>
    </w:rPr>
  </w:style>
  <w:style w:type="paragraph" w:styleId="Heading4">
    <w:name w:val="heading 4"/>
    <w:basedOn w:val="Normal"/>
    <w:next w:val="Normal"/>
    <w:link w:val="Heading4Char"/>
    <w:uiPriority w:val="9"/>
    <w:unhideWhenUsed/>
    <w:qFormat/>
    <w:rsid w:val="003938BA"/>
    <w:pPr>
      <w:keepNext/>
      <w:keepLines/>
      <w:spacing w:before="36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lang w:val="en-US"/>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qFormat/>
    <w:rsid w:val="00BB5298"/>
    <w:pPr>
      <w:numPr>
        <w:ilvl w:val="1"/>
      </w:numPr>
      <w:spacing w:before="120" w:after="120"/>
    </w:pPr>
    <w:rPr>
      <w:rFonts w:eastAsia="Times New Roman"/>
      <w:b/>
      <w:iCs/>
      <w:color w:val="000000"/>
      <w:sz w:val="16"/>
      <w:szCs w:val="24"/>
    </w:rPr>
  </w:style>
  <w:style w:type="character" w:customStyle="1" w:styleId="SubtitleChar">
    <w:name w:val="Subtitle Char"/>
    <w:aliases w:val="caption Char"/>
    <w:link w:val="Subtitle"/>
    <w:uiPriority w:val="11"/>
    <w:rsid w:val="00BB5298"/>
    <w:rPr>
      <w:rFonts w:ascii="Arial" w:eastAsia="Times New Roman" w:hAnsi="Arial"/>
      <w:b/>
      <w:iCs/>
      <w:color w:val="000000"/>
      <w:sz w:val="16"/>
      <w:szCs w:val="24"/>
      <w:lang w:eastAsia="en-US"/>
    </w:rPr>
  </w:style>
  <w:style w:type="character" w:customStyle="1" w:styleId="Heading1Char">
    <w:name w:val="Heading 1 Char"/>
    <w:link w:val="Heading1"/>
    <w:uiPriority w:val="9"/>
    <w:rsid w:val="003938BA"/>
    <w:rPr>
      <w:rFonts w:ascii="Arial" w:eastAsia="Times New Roman" w:hAnsi="Arial"/>
      <w:b/>
      <w:bCs/>
      <w:caps/>
      <w:szCs w:val="28"/>
      <w:lang w:eastAsia="en-US"/>
    </w:rPr>
  </w:style>
  <w:style w:type="character" w:customStyle="1" w:styleId="Heading2Char">
    <w:name w:val="Heading 2 Char"/>
    <w:link w:val="Heading2"/>
    <w:uiPriority w:val="9"/>
    <w:rsid w:val="003938BA"/>
    <w:rPr>
      <w:rFonts w:ascii="Arial" w:eastAsia="Times New Roman" w:hAnsi="Arial"/>
      <w:b/>
      <w:bCs/>
      <w:szCs w:val="26"/>
      <w:lang w:eastAsia="en-US"/>
    </w:rPr>
  </w:style>
  <w:style w:type="character" w:customStyle="1" w:styleId="Heading3Char">
    <w:name w:val="Heading 3 Char"/>
    <w:link w:val="Heading3"/>
    <w:uiPriority w:val="9"/>
    <w:rsid w:val="003938BA"/>
    <w:rPr>
      <w:rFonts w:ascii="Arial" w:eastAsia="Times New Roman" w:hAnsi="Arial"/>
      <w:b/>
      <w:bCs/>
      <w:i/>
      <w:szCs w:val="22"/>
      <w:lang w:eastAsia="en-US"/>
    </w:rPr>
  </w:style>
  <w:style w:type="paragraph" w:customStyle="1" w:styleId="TOC">
    <w:name w:val="TOC"/>
    <w:basedOn w:val="Normal"/>
    <w:rsid w:val="00CF3CE1"/>
    <w:pPr>
      <w:spacing w:before="120" w:after="240"/>
    </w:pPr>
    <w:rPr>
      <w:rFonts w:cs="Arial"/>
      <w:b/>
      <w:caps/>
      <w:sz w:val="32"/>
      <w:szCs w:val="40"/>
      <w:lang w:val="en-US"/>
    </w:rPr>
  </w:style>
  <w:style w:type="character" w:customStyle="1" w:styleId="Heading4Char">
    <w:name w:val="Heading 4 Char"/>
    <w:link w:val="Heading4"/>
    <w:uiPriority w:val="9"/>
    <w:rsid w:val="003938BA"/>
    <w:rPr>
      <w:rFonts w:ascii="Arial" w:eastAsia="Times New Roman" w:hAnsi="Arial"/>
      <w:bCs/>
      <w:i/>
      <w:iCs/>
      <w:szCs w:val="22"/>
      <w:lang w:eastAsia="en-US"/>
    </w:rPr>
  </w:style>
  <w:style w:type="paragraph" w:styleId="TOC1">
    <w:name w:val="toc 1"/>
    <w:basedOn w:val="Normal"/>
    <w:next w:val="Normal"/>
    <w:autoRedefine/>
    <w:uiPriority w:val="39"/>
    <w:unhideWhenUsed/>
    <w:rsid w:val="00684A34"/>
    <w:pPr>
      <w:tabs>
        <w:tab w:val="right" w:leader="dot" w:pos="9628"/>
      </w:tabs>
      <w:spacing w:before="120" w:after="60"/>
    </w:pPr>
    <w:rPr>
      <w:b/>
      <w:caps/>
    </w:rPr>
  </w:style>
  <w:style w:type="paragraph" w:styleId="TOC2">
    <w:name w:val="toc 2"/>
    <w:basedOn w:val="Normal"/>
    <w:next w:val="Normal"/>
    <w:autoRedefine/>
    <w:uiPriority w:val="39"/>
    <w:unhideWhenUsed/>
    <w:rsid w:val="00F42D26"/>
    <w:pPr>
      <w:spacing w:before="60" w:after="60"/>
    </w:pPr>
    <w:rPr>
      <w:b/>
    </w:rPr>
  </w:style>
  <w:style w:type="paragraph" w:styleId="TOC3">
    <w:name w:val="toc 3"/>
    <w:basedOn w:val="Normal"/>
    <w:next w:val="Normal"/>
    <w:autoRedefine/>
    <w:uiPriority w:val="39"/>
    <w:unhideWhenUsed/>
    <w:rsid w:val="00684A34"/>
    <w:pPr>
      <w:spacing w:before="60" w:after="60"/>
    </w:pPr>
    <w:rPr>
      <w:b/>
      <w:i/>
    </w:rPr>
  </w:style>
  <w:style w:type="character" w:styleId="Hyperlink">
    <w:name w:val="Hyperlink"/>
    <w:uiPriority w:val="99"/>
    <w:unhideWhenUsed/>
    <w:rsid w:val="00770556"/>
    <w:rPr>
      <w:color w:val="666666"/>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D253E"/>
    <w:pPr>
      <w:spacing w:after="200"/>
    </w:pPr>
    <w:rPr>
      <w:i/>
      <w:iCs/>
      <w:color w:val="CCCCCC" w:themeColor="text2"/>
      <w:sz w:val="18"/>
      <w:szCs w:val="18"/>
    </w:rPr>
  </w:style>
  <w:style w:type="paragraph" w:customStyle="1" w:styleId="CoverSubtitle">
    <w:name w:val="_Cover_Subtitle"/>
    <w:basedOn w:val="Normal"/>
    <w:link w:val="CoverSubtitleChar"/>
    <w:qFormat/>
    <w:rsid w:val="00A4186C"/>
    <w:pPr>
      <w:spacing w:after="400"/>
    </w:pPr>
    <w:rPr>
      <w:rFonts w:cs="Arial"/>
      <w:sz w:val="36"/>
      <w:szCs w:val="52"/>
      <w:lang w:val="en-US"/>
    </w:rPr>
  </w:style>
  <w:style w:type="paragraph" w:customStyle="1" w:styleId="BodyCopy">
    <w:name w:val="BodyCopy"/>
    <w:basedOn w:val="Normal"/>
    <w:link w:val="BodyCopyChar"/>
    <w:qFormat/>
    <w:rsid w:val="003938BA"/>
    <w:pPr>
      <w:spacing w:before="120"/>
    </w:pPr>
    <w:rPr>
      <w:lang w:val="en-US"/>
    </w:r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lang w:val="en-US"/>
    </w:rPr>
  </w:style>
  <w:style w:type="numbering" w:customStyle="1" w:styleId="Style2">
    <w:name w:val="Style2"/>
    <w:uiPriority w:val="99"/>
    <w:rsid w:val="00336E2E"/>
    <w:pPr>
      <w:numPr>
        <w:numId w:val="15"/>
      </w:numPr>
    </w:pPr>
  </w:style>
  <w:style w:type="paragraph" w:customStyle="1" w:styleId="Bullet1">
    <w:name w:val="Bullet_1"/>
    <w:basedOn w:val="ListParagraph"/>
    <w:qFormat/>
    <w:rsid w:val="003938BA"/>
    <w:pPr>
      <w:numPr>
        <w:numId w:val="17"/>
      </w:numPr>
      <w:spacing w:before="20"/>
      <w:contextualSpacing w:val="0"/>
    </w:pPr>
    <w:rPr>
      <w:lang w:val="en-US"/>
    </w:rPr>
  </w:style>
  <w:style w:type="paragraph" w:customStyle="1" w:styleId="Bullet2">
    <w:name w:val="Bullet_2"/>
    <w:basedOn w:val="ListParagraph"/>
    <w:qFormat/>
    <w:rsid w:val="003938BA"/>
    <w:pPr>
      <w:numPr>
        <w:ilvl w:val="1"/>
        <w:numId w:val="17"/>
      </w:numPr>
      <w:spacing w:before="20"/>
      <w:ind w:left="568" w:hanging="284"/>
    </w:pPr>
    <w:rPr>
      <w:lang w:val="en-US"/>
    </w:rPr>
  </w:style>
  <w:style w:type="paragraph" w:customStyle="1" w:styleId="Bullet3">
    <w:name w:val="Bullet_3"/>
    <w:basedOn w:val="ListParagraph"/>
    <w:qFormat/>
    <w:rsid w:val="00270DE7"/>
    <w:pPr>
      <w:numPr>
        <w:ilvl w:val="2"/>
        <w:numId w:val="17"/>
      </w:numPr>
      <w:spacing w:before="20"/>
      <w:ind w:left="851" w:hanging="284"/>
      <w:contextualSpacing w:val="0"/>
    </w:pPr>
    <w:rPr>
      <w:lang w:val="en-US"/>
    </w:rPr>
  </w:style>
  <w:style w:type="numbering" w:customStyle="1" w:styleId="Style1">
    <w:name w:val="Style1"/>
    <w:uiPriority w:val="99"/>
    <w:rsid w:val="00E63D7B"/>
    <w:pPr>
      <w:numPr>
        <w:numId w:val="8"/>
      </w:numPr>
    </w:pPr>
  </w:style>
  <w:style w:type="paragraph" w:customStyle="1" w:styleId="GraphicBodyCopy">
    <w:name w:val="Graphic_BodyCopy"/>
    <w:basedOn w:val="Normal"/>
    <w:rsid w:val="0094128A"/>
    <w:pPr>
      <w:spacing w:line="260" w:lineRule="exact"/>
    </w:pPr>
    <w:rPr>
      <w:rFonts w:eastAsia="Times New Roman"/>
      <w:sz w:val="16"/>
      <w:szCs w:val="16"/>
      <w:lang w:val="en-US"/>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CF3CE1"/>
    <w:pPr>
      <w:spacing w:before="120" w:after="120" w:line="300" w:lineRule="exact"/>
    </w:pPr>
    <w:rPr>
      <w:rFonts w:eastAsia="Times New Roman"/>
      <w:color w:val="666666" w:themeColor="accent2"/>
      <w:szCs w:val="20"/>
      <w:lang w:val="en-GB"/>
    </w:rPr>
  </w:style>
  <w:style w:type="paragraph" w:customStyle="1" w:styleId="TableText">
    <w:name w:val="Table_Text"/>
    <w:basedOn w:val="Normal"/>
    <w:qFormat/>
    <w:rsid w:val="000653F9"/>
    <w:rPr>
      <w:sz w:val="18"/>
      <w:lang w:val="en-US"/>
    </w:rPr>
  </w:style>
  <w:style w:type="paragraph" w:customStyle="1" w:styleId="TableBullet">
    <w:name w:val="Table_Bullet"/>
    <w:basedOn w:val="GraphicBullet1"/>
    <w:qFormat/>
    <w:rsid w:val="008C7B9C"/>
    <w:pPr>
      <w:spacing w:before="0"/>
    </w:pPr>
    <w:rPr>
      <w:sz w:val="18"/>
      <w:szCs w:val="20"/>
    </w:rPr>
  </w:style>
  <w:style w:type="paragraph" w:customStyle="1" w:styleId="TableSubheadline">
    <w:name w:val="Table_Subheadline"/>
    <w:basedOn w:val="Normal"/>
    <w:qFormat/>
    <w:rsid w:val="009F5500"/>
    <w:pPr>
      <w:keepNext/>
    </w:pPr>
    <w:rPr>
      <w:color w:val="000000" w:themeColor="text1"/>
      <w:lang w:val="en-US"/>
    </w:rPr>
  </w:style>
  <w:style w:type="numbering" w:customStyle="1" w:styleId="Style3">
    <w:name w:val="Style3"/>
    <w:uiPriority w:val="99"/>
    <w:rsid w:val="00336E2E"/>
    <w:pPr>
      <w:numPr>
        <w:numId w:val="17"/>
      </w:numPr>
    </w:pPr>
  </w:style>
  <w:style w:type="paragraph" w:customStyle="1" w:styleId="TableHeadline">
    <w:name w:val="Table_Headline"/>
    <w:basedOn w:val="Normal"/>
    <w:qFormat/>
    <w:rsid w:val="009F5500"/>
    <w:pPr>
      <w:keepNext/>
    </w:pPr>
    <w:rPr>
      <w:b/>
      <w:lang w:val="en-US"/>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lang w:val="en-US"/>
    </w:rPr>
  </w:style>
  <w:style w:type="paragraph" w:styleId="TOC4">
    <w:name w:val="toc 4"/>
    <w:basedOn w:val="Normal"/>
    <w:next w:val="Normal"/>
    <w:autoRedefine/>
    <w:uiPriority w:val="39"/>
    <w:unhideWhenUsed/>
    <w:rsid w:val="00684A34"/>
    <w:pPr>
      <w:spacing w:before="60" w:after="60"/>
    </w:pPr>
    <w:rPr>
      <w:i/>
    </w:rPr>
  </w:style>
  <w:style w:type="paragraph" w:customStyle="1" w:styleId="CoverTitle">
    <w:name w:val="_Cover_Title"/>
    <w:basedOn w:val="Normal"/>
    <w:qFormat/>
    <w:rsid w:val="00DB2589"/>
    <w:pPr>
      <w:spacing w:before="440"/>
      <w:contextualSpacing/>
    </w:pPr>
    <w:rPr>
      <w:rFonts w:eastAsia="Times New Roman"/>
      <w:b/>
      <w:kern w:val="28"/>
      <w:sz w:val="40"/>
      <w:szCs w:val="52"/>
      <w:lang w:val="en-US"/>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val="en-US" w:eastAsia="de-DE"/>
    </w:rPr>
  </w:style>
  <w:style w:type="character" w:styleId="FollowedHyperlink">
    <w:name w:val="FollowedHyperlink"/>
    <w:basedOn w:val="DefaultParagraphFont"/>
    <w:uiPriority w:val="99"/>
    <w:semiHidden/>
    <w:unhideWhenUsed/>
    <w:rsid w:val="00CF5DA1"/>
    <w:rPr>
      <w:color w:val="008FD3"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val="en-US" w:eastAsia="de-DE"/>
    </w:rPr>
  </w:style>
  <w:style w:type="paragraph" w:styleId="PlainText">
    <w:name w:val="Plain Text"/>
    <w:basedOn w:val="Normal"/>
    <w:link w:val="PlainTextChar"/>
    <w:uiPriority w:val="99"/>
    <w:unhideWhenUsed/>
    <w:rsid w:val="00FA0EBD"/>
    <w:rPr>
      <w:rFonts w:ascii="Calibri" w:eastAsia="Times New Roman" w:hAnsi="Calibri"/>
      <w:sz w:val="22"/>
      <w:szCs w:val="21"/>
      <w:lang w:val="en-US"/>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nfidentialStatus">
    <w:name w:val="ConfidentialStatus"/>
    <w:basedOn w:val="CoverSubtitle"/>
    <w:link w:val="ConfidentialStatusChar"/>
    <w:rsid w:val="00DB2589"/>
    <w:pPr>
      <w:spacing w:before="240" w:after="0"/>
    </w:pPr>
    <w:rPr>
      <w:color w:val="999999" w:themeColor="background2"/>
      <w:sz w:val="24"/>
      <w:szCs w:val="24"/>
    </w:rPr>
  </w:style>
  <w:style w:type="character" w:customStyle="1" w:styleId="CoverSubtitleChar">
    <w:name w:val="_Cover_Subtitle Char"/>
    <w:basedOn w:val="DefaultParagraphFont"/>
    <w:link w:val="CoverSubtitle"/>
    <w:rsid w:val="00A4186C"/>
    <w:rPr>
      <w:rFonts w:ascii="Arial" w:hAnsi="Arial" w:cs="Arial"/>
      <w:sz w:val="36"/>
      <w:szCs w:val="52"/>
      <w:lang w:val="en-US" w:eastAsia="en-US"/>
    </w:rPr>
  </w:style>
  <w:style w:type="character" w:customStyle="1" w:styleId="ConfidentialStatusChar">
    <w:name w:val="ConfidentialStatus Char"/>
    <w:basedOn w:val="CoverSubtitleChar"/>
    <w:link w:val="ConfidentialStatus"/>
    <w:rsid w:val="00DB2589"/>
    <w:rPr>
      <w:rFonts w:ascii="Arial" w:hAnsi="Arial" w:cs="Arial"/>
      <w:color w:val="999999" w:themeColor="background2"/>
      <w:sz w:val="24"/>
      <w:szCs w:val="24"/>
      <w:lang w:val="en-US" w:eastAsia="en-US"/>
    </w:rPr>
  </w:style>
  <w:style w:type="paragraph" w:customStyle="1" w:styleId="Spacetop">
    <w:name w:val="Space_top"/>
    <w:basedOn w:val="Heading2"/>
    <w:link w:val="SpacetopChar"/>
    <w:qFormat/>
    <w:rsid w:val="00ED20EB"/>
    <w:pPr>
      <w:spacing w:before="0"/>
    </w:pPr>
    <w:rPr>
      <w:lang w:val="fr-FR"/>
    </w:rPr>
  </w:style>
  <w:style w:type="paragraph" w:customStyle="1" w:styleId="Spacebottom">
    <w:name w:val="Space_bottom"/>
    <w:basedOn w:val="Normal"/>
    <w:link w:val="SpacebottomChar"/>
    <w:qFormat/>
    <w:rsid w:val="00403B6F"/>
    <w:pPr>
      <w:spacing w:after="120"/>
    </w:pPr>
  </w:style>
  <w:style w:type="character" w:customStyle="1" w:styleId="SpacetopChar">
    <w:name w:val="Space_top Char"/>
    <w:basedOn w:val="Heading2Char"/>
    <w:link w:val="Spacetop"/>
    <w:rsid w:val="00ED20EB"/>
    <w:rPr>
      <w:rFonts w:ascii="Arial" w:eastAsia="Times New Roman" w:hAnsi="Arial"/>
      <w:b/>
      <w:bCs/>
      <w:szCs w:val="26"/>
      <w:lang w:val="fr-FR" w:eastAsia="en-US"/>
    </w:rPr>
  </w:style>
  <w:style w:type="paragraph" w:customStyle="1" w:styleId="Subject">
    <w:name w:val="Subject"/>
    <w:basedOn w:val="BodyCopy"/>
    <w:link w:val="SubjectChar"/>
    <w:qFormat/>
    <w:rsid w:val="00403B6F"/>
    <w:rPr>
      <w:b/>
    </w:rPr>
  </w:style>
  <w:style w:type="character" w:customStyle="1" w:styleId="SpacebottomChar">
    <w:name w:val="Space_bottom Char"/>
    <w:basedOn w:val="DefaultParagraphFont"/>
    <w:link w:val="Spacebottom"/>
    <w:rsid w:val="00403B6F"/>
    <w:rPr>
      <w:rFonts w:ascii="Arial" w:hAnsi="Arial"/>
      <w:szCs w:val="22"/>
      <w:lang w:eastAsia="en-US"/>
    </w:rPr>
  </w:style>
  <w:style w:type="character" w:customStyle="1" w:styleId="BodyCopyChar">
    <w:name w:val="BodyCopy Char"/>
    <w:basedOn w:val="DefaultParagraphFont"/>
    <w:link w:val="BodyCopy"/>
    <w:rsid w:val="003938BA"/>
    <w:rPr>
      <w:rFonts w:ascii="Arial" w:hAnsi="Arial"/>
      <w:szCs w:val="22"/>
      <w:lang w:val="en-US" w:eastAsia="en-US"/>
    </w:rPr>
  </w:style>
  <w:style w:type="character" w:customStyle="1" w:styleId="SubjectChar">
    <w:name w:val="Subject Char"/>
    <w:basedOn w:val="BodyCopyChar"/>
    <w:link w:val="Subject"/>
    <w:rsid w:val="00403B6F"/>
    <w:rPr>
      <w:rFonts w:ascii="Arial" w:hAnsi="Arial"/>
      <w:b/>
      <w:szCs w:val="22"/>
      <w:lang w:val="en-US" w:eastAsia="en-US"/>
    </w:rPr>
  </w:style>
  <w:style w:type="character" w:customStyle="1" w:styleId="apple-converted-space">
    <w:name w:val="apple-converted-space"/>
    <w:basedOn w:val="DefaultParagraphFont"/>
    <w:rsid w:val="00347920"/>
  </w:style>
  <w:style w:type="paragraph" w:styleId="Revision">
    <w:name w:val="Revision"/>
    <w:hidden/>
    <w:uiPriority w:val="99"/>
    <w:semiHidden/>
    <w:rsid w:val="006E535E"/>
    <w:rPr>
      <w:rFonts w:ascii="Arial" w:hAnsi="Arial"/>
      <w:szCs w:val="22"/>
      <w:lang w:eastAsia="en-US"/>
    </w:rPr>
  </w:style>
  <w:style w:type="character" w:styleId="UnresolvedMention">
    <w:name w:val="Unresolved Mention"/>
    <w:basedOn w:val="DefaultParagraphFont"/>
    <w:uiPriority w:val="99"/>
    <w:unhideWhenUsed/>
    <w:rsid w:val="00606B91"/>
    <w:rPr>
      <w:color w:val="605E5C"/>
      <w:shd w:val="clear" w:color="auto" w:fill="E1DFDD"/>
    </w:rPr>
  </w:style>
  <w:style w:type="character" w:styleId="CommentReference">
    <w:name w:val="annotation reference"/>
    <w:basedOn w:val="DefaultParagraphFont"/>
    <w:uiPriority w:val="99"/>
    <w:semiHidden/>
    <w:unhideWhenUsed/>
    <w:rsid w:val="00F61393"/>
    <w:rPr>
      <w:sz w:val="16"/>
      <w:szCs w:val="16"/>
    </w:rPr>
  </w:style>
  <w:style w:type="paragraph" w:styleId="CommentText">
    <w:name w:val="annotation text"/>
    <w:basedOn w:val="Normal"/>
    <w:link w:val="CommentTextChar"/>
    <w:uiPriority w:val="99"/>
    <w:semiHidden/>
    <w:unhideWhenUsed/>
    <w:rsid w:val="00F61393"/>
    <w:rPr>
      <w:szCs w:val="20"/>
    </w:rPr>
  </w:style>
  <w:style w:type="character" w:customStyle="1" w:styleId="CommentTextChar">
    <w:name w:val="Comment Text Char"/>
    <w:basedOn w:val="DefaultParagraphFont"/>
    <w:link w:val="CommentText"/>
    <w:uiPriority w:val="99"/>
    <w:semiHidden/>
    <w:rsid w:val="00F6139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61393"/>
    <w:rPr>
      <w:b/>
      <w:bCs/>
    </w:rPr>
  </w:style>
  <w:style w:type="character" w:customStyle="1" w:styleId="CommentSubjectChar">
    <w:name w:val="Comment Subject Char"/>
    <w:basedOn w:val="CommentTextChar"/>
    <w:link w:val="CommentSubject"/>
    <w:uiPriority w:val="99"/>
    <w:semiHidden/>
    <w:rsid w:val="00F61393"/>
    <w:rPr>
      <w:rFonts w:ascii="Arial" w:hAnsi="Arial"/>
      <w:b/>
      <w:bCs/>
      <w:lang w:eastAsia="en-US"/>
    </w:rPr>
  </w:style>
  <w:style w:type="character" w:styleId="Mention">
    <w:name w:val="Mention"/>
    <w:basedOn w:val="DefaultParagraphFont"/>
    <w:uiPriority w:val="99"/>
    <w:unhideWhenUsed/>
    <w:rsid w:val="000B21B9"/>
    <w:rPr>
      <w:color w:val="2B579A"/>
      <w:shd w:val="clear" w:color="auto" w:fill="E1DFDD"/>
    </w:rPr>
  </w:style>
  <w:style w:type="table" w:customStyle="1" w:styleId="SAPStandardTable">
    <w:name w:val="SAP_StandardTable"/>
    <w:basedOn w:val="TableGrid"/>
    <w:uiPriority w:val="99"/>
    <w:qFormat/>
    <w:rsid w:val="00FF293A"/>
    <w:rPr>
      <w:rFonts w:ascii="BentonSans Book" w:eastAsia="MS Mincho" w:hAnsi="BentonSans Book"/>
      <w:sz w:val="18"/>
      <w:szCs w:val="24"/>
      <w:lang w:val="en-GB" w:eastAsia="en-US" w:bidi="he-IL"/>
    </w:rPr>
    <w:tblPr>
      <w:tblStyleRowBandSize w:val="1"/>
      <w:tblStyleColBandSize w:val="1"/>
      <w:tblInd w:w="113"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keepNext/>
        <w:widowControl/>
      </w:pPr>
      <w:rPr>
        <w:rFonts w:ascii="BentonSans Bold" w:hAnsi="BentonSans Bold" w:cs="Times New Roman"/>
        <w:b/>
        <w:i w:val="0"/>
        <w:color w:val="FFFFFF" w:themeColor="background1"/>
        <w:sz w:val="18"/>
      </w:rPr>
      <w:tblPr/>
      <w:trPr>
        <w:tblHeader/>
      </w:trPr>
      <w:tcPr>
        <w:tcBorders>
          <w:top w:val="single" w:sz="8" w:space="0" w:color="999999"/>
          <w:left w:val="single" w:sz="8" w:space="0" w:color="999999"/>
          <w:bottom w:val="single" w:sz="8" w:space="0" w:color="999999"/>
          <w:right w:val="single" w:sz="8" w:space="0" w:color="999999"/>
          <w:insideH w:val="single" w:sz="8" w:space="0" w:color="999999"/>
          <w:insideV w:val="single" w:sz="8" w:space="0" w:color="999999"/>
          <w:tl2br w:val="nil"/>
          <w:tr2bl w:val="nil"/>
        </w:tcBorders>
        <w:shd w:val="clear" w:color="auto" w:fill="999999"/>
      </w:tcPr>
    </w:tblStylePr>
    <w:tblStylePr w:type="lastRow">
      <w:rPr>
        <w:rFonts w:cs="Times New Roman"/>
      </w:rPr>
      <w:tblPr/>
      <w:tcPr>
        <w:shd w:val="clear" w:color="auto" w:fill="F2F2F2" w:themeFill="background1" w:themeFillShade="F2"/>
      </w:tcPr>
    </w:tblStylePr>
    <w:tblStylePr w:type="firstCol">
      <w:rPr>
        <w:rFonts w:cs="Times New Roman"/>
      </w:rPr>
      <w:tblPr/>
      <w:tcPr>
        <w:shd w:val="clear" w:color="auto" w:fill="F2F2F2" w:themeFill="background1" w:themeFillShade="F2"/>
      </w:tcPr>
    </w:tblStylePr>
    <w:tblStylePr w:type="lastCol">
      <w:rPr>
        <w:rFonts w:cs="Times New Roman"/>
      </w:rPr>
      <w:tblPr/>
      <w:tcPr>
        <w:shd w:val="clear" w:color="auto" w:fill="F2F2F2" w:themeFill="background1" w:themeFillShade="F2"/>
      </w:tcPr>
    </w:tblStylePr>
    <w:tblStylePr w:type="band2Vert">
      <w:rPr>
        <w:rFonts w:cs="Times New Roman"/>
      </w:rPr>
      <w:tblPr/>
      <w:tcPr>
        <w:shd w:val="clear" w:color="auto" w:fill="F2F2F2" w:themeFill="background1" w:themeFillShade="F2"/>
      </w:tcPr>
    </w:tblStylePr>
    <w:tblStylePr w:type="band2Horz">
      <w:rPr>
        <w:rFonts w:cs="Times New Roman"/>
      </w:rPr>
      <w:tblPr/>
      <w:tcPr>
        <w:shd w:val="clear" w:color="auto" w:fill="F2F2F2" w:themeFill="background1" w:themeFillShade="F2"/>
      </w:tcPr>
    </w:tblStylePr>
  </w:style>
  <w:style w:type="paragraph" w:customStyle="1" w:styleId="SAPTableHeader">
    <w:name w:val="SAP_TableHeader"/>
    <w:basedOn w:val="Normal"/>
    <w:next w:val="Normal"/>
    <w:qFormat/>
    <w:rsid w:val="00FF293A"/>
    <w:pPr>
      <w:keepNext/>
      <w:keepLines/>
      <w:spacing w:before="60" w:after="60" w:line="240" w:lineRule="exact"/>
    </w:pPr>
    <w:rPr>
      <w:rFonts w:ascii="BentonSans Bold" w:eastAsia="MS Mincho" w:hAnsi="BentonSans Bold"/>
      <w:color w:val="FFFFFF" w:themeColor="background1"/>
      <w:sz w:val="18"/>
      <w:szCs w:val="24"/>
      <w:lang w:val="en-US"/>
    </w:rPr>
  </w:style>
  <w:style w:type="paragraph" w:customStyle="1" w:styleId="paragraph">
    <w:name w:val="paragraph"/>
    <w:basedOn w:val="Normal"/>
    <w:rsid w:val="00DB1213"/>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DB1213"/>
  </w:style>
  <w:style w:type="character" w:customStyle="1" w:styleId="eop">
    <w:name w:val="eop"/>
    <w:basedOn w:val="DefaultParagraphFont"/>
    <w:rsid w:val="00DB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3129">
      <w:bodyDiv w:val="1"/>
      <w:marLeft w:val="0"/>
      <w:marRight w:val="0"/>
      <w:marTop w:val="0"/>
      <w:marBottom w:val="0"/>
      <w:divBdr>
        <w:top w:val="none" w:sz="0" w:space="0" w:color="auto"/>
        <w:left w:val="none" w:sz="0" w:space="0" w:color="auto"/>
        <w:bottom w:val="none" w:sz="0" w:space="0" w:color="auto"/>
        <w:right w:val="none" w:sz="0" w:space="0" w:color="auto"/>
      </w:divBdr>
    </w:div>
    <w:div w:id="262878438">
      <w:bodyDiv w:val="1"/>
      <w:marLeft w:val="0"/>
      <w:marRight w:val="0"/>
      <w:marTop w:val="0"/>
      <w:marBottom w:val="0"/>
      <w:divBdr>
        <w:top w:val="none" w:sz="0" w:space="0" w:color="auto"/>
        <w:left w:val="none" w:sz="0" w:space="0" w:color="auto"/>
        <w:bottom w:val="none" w:sz="0" w:space="0" w:color="auto"/>
        <w:right w:val="none" w:sz="0" w:space="0" w:color="auto"/>
      </w:divBdr>
    </w:div>
    <w:div w:id="779883336">
      <w:bodyDiv w:val="1"/>
      <w:marLeft w:val="0"/>
      <w:marRight w:val="0"/>
      <w:marTop w:val="0"/>
      <w:marBottom w:val="0"/>
      <w:divBdr>
        <w:top w:val="none" w:sz="0" w:space="0" w:color="auto"/>
        <w:left w:val="none" w:sz="0" w:space="0" w:color="auto"/>
        <w:bottom w:val="none" w:sz="0" w:space="0" w:color="auto"/>
        <w:right w:val="none" w:sz="0" w:space="0" w:color="auto"/>
      </w:divBdr>
      <w:divsChild>
        <w:div w:id="183909580">
          <w:marLeft w:val="0"/>
          <w:marRight w:val="0"/>
          <w:marTop w:val="0"/>
          <w:marBottom w:val="0"/>
          <w:divBdr>
            <w:top w:val="none" w:sz="0" w:space="0" w:color="auto"/>
            <w:left w:val="none" w:sz="0" w:space="0" w:color="auto"/>
            <w:bottom w:val="none" w:sz="0" w:space="0" w:color="auto"/>
            <w:right w:val="none" w:sz="0" w:space="0" w:color="auto"/>
          </w:divBdr>
        </w:div>
        <w:div w:id="119031912">
          <w:marLeft w:val="0"/>
          <w:marRight w:val="0"/>
          <w:marTop w:val="0"/>
          <w:marBottom w:val="0"/>
          <w:divBdr>
            <w:top w:val="none" w:sz="0" w:space="0" w:color="auto"/>
            <w:left w:val="none" w:sz="0" w:space="0" w:color="auto"/>
            <w:bottom w:val="none" w:sz="0" w:space="0" w:color="auto"/>
            <w:right w:val="none" w:sz="0" w:space="0" w:color="auto"/>
          </w:divBdr>
        </w:div>
        <w:div w:id="1444614934">
          <w:marLeft w:val="0"/>
          <w:marRight w:val="0"/>
          <w:marTop w:val="0"/>
          <w:marBottom w:val="0"/>
          <w:divBdr>
            <w:top w:val="none" w:sz="0" w:space="0" w:color="auto"/>
            <w:left w:val="none" w:sz="0" w:space="0" w:color="auto"/>
            <w:bottom w:val="none" w:sz="0" w:space="0" w:color="auto"/>
            <w:right w:val="none" w:sz="0" w:space="0" w:color="auto"/>
          </w:divBdr>
        </w:div>
        <w:div w:id="925066905">
          <w:marLeft w:val="0"/>
          <w:marRight w:val="0"/>
          <w:marTop w:val="0"/>
          <w:marBottom w:val="0"/>
          <w:divBdr>
            <w:top w:val="none" w:sz="0" w:space="0" w:color="auto"/>
            <w:left w:val="none" w:sz="0" w:space="0" w:color="auto"/>
            <w:bottom w:val="none" w:sz="0" w:space="0" w:color="auto"/>
            <w:right w:val="none" w:sz="0" w:space="0" w:color="auto"/>
          </w:divBdr>
        </w:div>
        <w:div w:id="329601584">
          <w:marLeft w:val="0"/>
          <w:marRight w:val="0"/>
          <w:marTop w:val="0"/>
          <w:marBottom w:val="0"/>
          <w:divBdr>
            <w:top w:val="none" w:sz="0" w:space="0" w:color="auto"/>
            <w:left w:val="none" w:sz="0" w:space="0" w:color="auto"/>
            <w:bottom w:val="none" w:sz="0" w:space="0" w:color="auto"/>
            <w:right w:val="none" w:sz="0" w:space="0" w:color="auto"/>
          </w:divBdr>
        </w:div>
      </w:divsChild>
    </w:div>
    <w:div w:id="874997734">
      <w:bodyDiv w:val="1"/>
      <w:marLeft w:val="0"/>
      <w:marRight w:val="0"/>
      <w:marTop w:val="0"/>
      <w:marBottom w:val="0"/>
      <w:divBdr>
        <w:top w:val="none" w:sz="0" w:space="0" w:color="auto"/>
        <w:left w:val="none" w:sz="0" w:space="0" w:color="auto"/>
        <w:bottom w:val="none" w:sz="0" w:space="0" w:color="auto"/>
        <w:right w:val="none" w:sz="0" w:space="0" w:color="auto"/>
      </w:divBdr>
      <w:divsChild>
        <w:div w:id="1394884727">
          <w:marLeft w:val="0"/>
          <w:marRight w:val="0"/>
          <w:marTop w:val="0"/>
          <w:marBottom w:val="0"/>
          <w:divBdr>
            <w:top w:val="none" w:sz="0" w:space="0" w:color="auto"/>
            <w:left w:val="none" w:sz="0" w:space="0" w:color="auto"/>
            <w:bottom w:val="none" w:sz="0" w:space="0" w:color="auto"/>
            <w:right w:val="none" w:sz="0" w:space="0" w:color="auto"/>
          </w:divBdr>
        </w:div>
        <w:div w:id="963081484">
          <w:marLeft w:val="0"/>
          <w:marRight w:val="0"/>
          <w:marTop w:val="0"/>
          <w:marBottom w:val="0"/>
          <w:divBdr>
            <w:top w:val="none" w:sz="0" w:space="0" w:color="auto"/>
            <w:left w:val="none" w:sz="0" w:space="0" w:color="auto"/>
            <w:bottom w:val="none" w:sz="0" w:space="0" w:color="auto"/>
            <w:right w:val="none" w:sz="0" w:space="0" w:color="auto"/>
          </w:divBdr>
        </w:div>
        <w:div w:id="8530558">
          <w:marLeft w:val="0"/>
          <w:marRight w:val="0"/>
          <w:marTop w:val="0"/>
          <w:marBottom w:val="0"/>
          <w:divBdr>
            <w:top w:val="none" w:sz="0" w:space="0" w:color="auto"/>
            <w:left w:val="none" w:sz="0" w:space="0" w:color="auto"/>
            <w:bottom w:val="none" w:sz="0" w:space="0" w:color="auto"/>
            <w:right w:val="none" w:sz="0" w:space="0" w:color="auto"/>
          </w:divBdr>
        </w:div>
        <w:div w:id="676425897">
          <w:marLeft w:val="0"/>
          <w:marRight w:val="0"/>
          <w:marTop w:val="0"/>
          <w:marBottom w:val="0"/>
          <w:divBdr>
            <w:top w:val="none" w:sz="0" w:space="0" w:color="auto"/>
            <w:left w:val="none" w:sz="0" w:space="0" w:color="auto"/>
            <w:bottom w:val="none" w:sz="0" w:space="0" w:color="auto"/>
            <w:right w:val="none" w:sz="0" w:space="0" w:color="auto"/>
          </w:divBdr>
        </w:div>
        <w:div w:id="555748157">
          <w:marLeft w:val="0"/>
          <w:marRight w:val="0"/>
          <w:marTop w:val="0"/>
          <w:marBottom w:val="0"/>
          <w:divBdr>
            <w:top w:val="none" w:sz="0" w:space="0" w:color="auto"/>
            <w:left w:val="none" w:sz="0" w:space="0" w:color="auto"/>
            <w:bottom w:val="none" w:sz="0" w:space="0" w:color="auto"/>
            <w:right w:val="none" w:sz="0" w:space="0" w:color="auto"/>
          </w:divBdr>
        </w:div>
      </w:divsChild>
    </w:div>
    <w:div w:id="1373387201">
      <w:bodyDiv w:val="1"/>
      <w:marLeft w:val="0"/>
      <w:marRight w:val="0"/>
      <w:marTop w:val="0"/>
      <w:marBottom w:val="0"/>
      <w:divBdr>
        <w:top w:val="none" w:sz="0" w:space="0" w:color="auto"/>
        <w:left w:val="none" w:sz="0" w:space="0" w:color="auto"/>
        <w:bottom w:val="none" w:sz="0" w:space="0" w:color="auto"/>
        <w:right w:val="none" w:sz="0" w:space="0" w:color="auto"/>
      </w:divBdr>
    </w:div>
    <w:div w:id="1486824431">
      <w:bodyDiv w:val="1"/>
      <w:marLeft w:val="0"/>
      <w:marRight w:val="0"/>
      <w:marTop w:val="0"/>
      <w:marBottom w:val="0"/>
      <w:divBdr>
        <w:top w:val="none" w:sz="0" w:space="0" w:color="auto"/>
        <w:left w:val="none" w:sz="0" w:space="0" w:color="auto"/>
        <w:bottom w:val="none" w:sz="0" w:space="0" w:color="auto"/>
        <w:right w:val="none" w:sz="0" w:space="0" w:color="auto"/>
      </w:divBdr>
    </w:div>
    <w:div w:id="1581526611">
      <w:bodyDiv w:val="1"/>
      <w:marLeft w:val="0"/>
      <w:marRight w:val="0"/>
      <w:marTop w:val="0"/>
      <w:marBottom w:val="0"/>
      <w:divBdr>
        <w:top w:val="none" w:sz="0" w:space="0" w:color="auto"/>
        <w:left w:val="none" w:sz="0" w:space="0" w:color="auto"/>
        <w:bottom w:val="none" w:sz="0" w:space="0" w:color="auto"/>
        <w:right w:val="none" w:sz="0" w:space="0" w:color="auto"/>
      </w:divBdr>
    </w:div>
    <w:div w:id="1641182609">
      <w:bodyDiv w:val="1"/>
      <w:marLeft w:val="0"/>
      <w:marRight w:val="0"/>
      <w:marTop w:val="0"/>
      <w:marBottom w:val="0"/>
      <w:divBdr>
        <w:top w:val="none" w:sz="0" w:space="0" w:color="auto"/>
        <w:left w:val="none" w:sz="0" w:space="0" w:color="auto"/>
        <w:bottom w:val="none" w:sz="0" w:space="0" w:color="auto"/>
        <w:right w:val="none" w:sz="0" w:space="0" w:color="auto"/>
      </w:divBdr>
    </w:div>
    <w:div w:id="1704868741">
      <w:bodyDiv w:val="1"/>
      <w:marLeft w:val="0"/>
      <w:marRight w:val="0"/>
      <w:marTop w:val="0"/>
      <w:marBottom w:val="0"/>
      <w:divBdr>
        <w:top w:val="none" w:sz="0" w:space="0" w:color="auto"/>
        <w:left w:val="none" w:sz="0" w:space="0" w:color="auto"/>
        <w:bottom w:val="none" w:sz="0" w:space="0" w:color="auto"/>
        <w:right w:val="none" w:sz="0" w:space="0" w:color="auto"/>
      </w:divBdr>
    </w:div>
    <w:div w:id="1740247980">
      <w:bodyDiv w:val="1"/>
      <w:marLeft w:val="0"/>
      <w:marRight w:val="0"/>
      <w:marTop w:val="0"/>
      <w:marBottom w:val="0"/>
      <w:divBdr>
        <w:top w:val="none" w:sz="0" w:space="0" w:color="auto"/>
        <w:left w:val="none" w:sz="0" w:space="0" w:color="auto"/>
        <w:bottom w:val="none" w:sz="0" w:space="0" w:color="auto"/>
        <w:right w:val="none" w:sz="0" w:space="0" w:color="auto"/>
      </w:divBdr>
    </w:div>
    <w:div w:id="1803960604">
      <w:bodyDiv w:val="1"/>
      <w:marLeft w:val="0"/>
      <w:marRight w:val="0"/>
      <w:marTop w:val="0"/>
      <w:marBottom w:val="0"/>
      <w:divBdr>
        <w:top w:val="none" w:sz="0" w:space="0" w:color="auto"/>
        <w:left w:val="none" w:sz="0" w:space="0" w:color="auto"/>
        <w:bottom w:val="none" w:sz="0" w:space="0" w:color="auto"/>
        <w:right w:val="none" w:sz="0" w:space="0" w:color="auto"/>
      </w:divBdr>
    </w:div>
    <w:div w:id="1810635266">
      <w:bodyDiv w:val="1"/>
      <w:marLeft w:val="0"/>
      <w:marRight w:val="0"/>
      <w:marTop w:val="0"/>
      <w:marBottom w:val="0"/>
      <w:divBdr>
        <w:top w:val="none" w:sz="0" w:space="0" w:color="auto"/>
        <w:left w:val="none" w:sz="0" w:space="0" w:color="auto"/>
        <w:bottom w:val="none" w:sz="0" w:space="0" w:color="auto"/>
        <w:right w:val="none" w:sz="0" w:space="0" w:color="auto"/>
      </w:divBdr>
    </w:div>
    <w:div w:id="1834832773">
      <w:bodyDiv w:val="1"/>
      <w:marLeft w:val="0"/>
      <w:marRight w:val="0"/>
      <w:marTop w:val="0"/>
      <w:marBottom w:val="0"/>
      <w:divBdr>
        <w:top w:val="none" w:sz="0" w:space="0" w:color="auto"/>
        <w:left w:val="none" w:sz="0" w:space="0" w:color="auto"/>
        <w:bottom w:val="none" w:sz="0" w:space="0" w:color="auto"/>
        <w:right w:val="none" w:sz="0" w:space="0" w:color="auto"/>
      </w:divBdr>
      <w:divsChild>
        <w:div w:id="1261907944">
          <w:marLeft w:val="0"/>
          <w:marRight w:val="0"/>
          <w:marTop w:val="0"/>
          <w:marBottom w:val="0"/>
          <w:divBdr>
            <w:top w:val="none" w:sz="0" w:space="0" w:color="auto"/>
            <w:left w:val="none" w:sz="0" w:space="0" w:color="auto"/>
            <w:bottom w:val="none" w:sz="0" w:space="0" w:color="auto"/>
            <w:right w:val="none" w:sz="0" w:space="0" w:color="auto"/>
          </w:divBdr>
        </w:div>
        <w:div w:id="1554389354">
          <w:marLeft w:val="0"/>
          <w:marRight w:val="0"/>
          <w:marTop w:val="0"/>
          <w:marBottom w:val="0"/>
          <w:divBdr>
            <w:top w:val="none" w:sz="0" w:space="0" w:color="auto"/>
            <w:left w:val="none" w:sz="0" w:space="0" w:color="auto"/>
            <w:bottom w:val="none" w:sz="0" w:space="0" w:color="auto"/>
            <w:right w:val="none" w:sz="0" w:space="0" w:color="auto"/>
          </w:divBdr>
        </w:div>
        <w:div w:id="302124759">
          <w:marLeft w:val="0"/>
          <w:marRight w:val="0"/>
          <w:marTop w:val="0"/>
          <w:marBottom w:val="0"/>
          <w:divBdr>
            <w:top w:val="none" w:sz="0" w:space="0" w:color="auto"/>
            <w:left w:val="none" w:sz="0" w:space="0" w:color="auto"/>
            <w:bottom w:val="none" w:sz="0" w:space="0" w:color="auto"/>
            <w:right w:val="none" w:sz="0" w:space="0" w:color="auto"/>
          </w:divBdr>
        </w:div>
        <w:div w:id="1793554805">
          <w:marLeft w:val="0"/>
          <w:marRight w:val="0"/>
          <w:marTop w:val="0"/>
          <w:marBottom w:val="0"/>
          <w:divBdr>
            <w:top w:val="none" w:sz="0" w:space="0" w:color="auto"/>
            <w:left w:val="none" w:sz="0" w:space="0" w:color="auto"/>
            <w:bottom w:val="none" w:sz="0" w:space="0" w:color="auto"/>
            <w:right w:val="none" w:sz="0" w:space="0" w:color="auto"/>
          </w:divBdr>
        </w:div>
        <w:div w:id="673604801">
          <w:marLeft w:val="0"/>
          <w:marRight w:val="0"/>
          <w:marTop w:val="0"/>
          <w:marBottom w:val="0"/>
          <w:divBdr>
            <w:top w:val="none" w:sz="0" w:space="0" w:color="auto"/>
            <w:left w:val="none" w:sz="0" w:space="0" w:color="auto"/>
            <w:bottom w:val="none" w:sz="0" w:space="0" w:color="auto"/>
            <w:right w:val="none" w:sz="0" w:space="0" w:color="auto"/>
          </w:divBdr>
        </w:div>
      </w:divsChild>
    </w:div>
    <w:div w:id="1837962597">
      <w:bodyDiv w:val="1"/>
      <w:marLeft w:val="0"/>
      <w:marRight w:val="0"/>
      <w:marTop w:val="0"/>
      <w:marBottom w:val="0"/>
      <w:divBdr>
        <w:top w:val="none" w:sz="0" w:space="0" w:color="auto"/>
        <w:left w:val="none" w:sz="0" w:space="0" w:color="auto"/>
        <w:bottom w:val="none" w:sz="0" w:space="0" w:color="auto"/>
        <w:right w:val="none" w:sz="0" w:space="0" w:color="auto"/>
      </w:divBdr>
    </w:div>
    <w:div w:id="1903755342">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 w:id="19401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help.sap.com/viewer/2754875d2d2a403f95e58a41a9c7d6de/LATEST/en-US/48dc90b435cd44b797e5b786d59af95e.html" TargetMode="External"/><Relationship Id="rId3" Type="http://schemas.openxmlformats.org/officeDocument/2006/relationships/customXml" Target="../customXml/item3.xml"/><Relationship Id="rId21" Type="http://schemas.openxmlformats.org/officeDocument/2006/relationships/hyperlink" Target="https://api.sap.com/api/PSM_ISI_R_II_SRM_PO_MBO/overview"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help.sap.com/viewer/2754875d2d2a403f95e58a41a9c7d6de/LATEST/en-US/1380559ce7504254932f30926e528d0c.html"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emf"/><Relationship Id="rId32"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hyperlink" Target="https://help.sap.com/viewer/2754875d2d2a403f95e58a41a9c7d6de/latest/en-US/85a87e6820554404bdb45ff15d6dff22.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hyperlink" Target="https://help.sap.com/viewer/c836fab4182e45548b6c6c6d0d0a9146/latest/en-US/be8e987e05014105aa77cff4f637fcad.html"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s://www.sap.com/trademark" TargetMode="External"/><Relationship Id="rId1" Type="http://schemas.openxmlformats.org/officeDocument/2006/relationships/hyperlink" Target="https://www.sap.com/tradem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44254\OneDrive%20-%20SAP%20SE\Documents\Projects\Documentation%20Improvement\SAP_SE_long_2021_A4%20(5).dotx" TargetMode="External"/></Relationships>
</file>

<file path=word/theme/theme1.xml><?xml version="1.0" encoding="utf-8"?>
<a:theme xmlns:a="http://schemas.openxmlformats.org/drawingml/2006/main" name="Office Theme">
  <a:themeElements>
    <a:clrScheme name="SAP_colors_2017">
      <a:dk1>
        <a:srgbClr val="000000"/>
      </a:dk1>
      <a:lt1>
        <a:srgbClr val="FFFFFF"/>
      </a:lt1>
      <a:dk2>
        <a:srgbClr val="CCCCCC"/>
      </a:dk2>
      <a:lt2>
        <a:srgbClr val="999999"/>
      </a:lt2>
      <a:accent1>
        <a:srgbClr val="F0AB00"/>
      </a:accent1>
      <a:accent2>
        <a:srgbClr val="666666"/>
      </a:accent2>
      <a:accent3>
        <a:srgbClr val="008FD3"/>
      </a:accent3>
      <a:accent4>
        <a:srgbClr val="4FB81C"/>
      </a:accent4>
      <a:accent5>
        <a:srgbClr val="E35500"/>
      </a:accent5>
      <a:accent6>
        <a:srgbClr val="970A82"/>
      </a:accent6>
      <a:hlink>
        <a:srgbClr val="008FD3"/>
      </a:hlink>
      <a:folHlink>
        <a:srgbClr val="008FD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38714AA77CA4CB3CC31BE5130A932" ma:contentTypeVersion="12" ma:contentTypeDescription="Create a new document." ma:contentTypeScope="" ma:versionID="ba8fd65d18a2c218a24f2fd65a9b8f7d">
  <xsd:schema xmlns:xsd="http://www.w3.org/2001/XMLSchema" xmlns:xs="http://www.w3.org/2001/XMLSchema" xmlns:p="http://schemas.microsoft.com/office/2006/metadata/properties" xmlns:ns2="945d88c6-f3a2-4586-8a6f-2aeb00b32ba2" xmlns:ns3="132b50b5-7096-4b83-acd4-0760aa546db7" targetNamespace="http://schemas.microsoft.com/office/2006/metadata/properties" ma:root="true" ma:fieldsID="2e71f2295875cb4e610a2f7c7facd822" ns2:_="" ns3:_="">
    <xsd:import namespace="945d88c6-f3a2-4586-8a6f-2aeb00b32ba2"/>
    <xsd:import namespace="132b50b5-7096-4b83-acd4-0760aa546d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d88c6-f3a2-4586-8a6f-2aeb00b32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b50b5-7096-4b83-acd4-0760aa546d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32b50b5-7096-4b83-acd4-0760aa546db7">
      <UserInfo>
        <DisplayName>Slavik, Martin</DisplayName>
        <AccountId>27</AccountId>
        <AccountType/>
      </UserInfo>
      <UserInfo>
        <DisplayName>Marincei, Simona</DisplayName>
        <AccountId>16</AccountId>
        <AccountType/>
      </UserInfo>
      <UserInfo>
        <DisplayName>Gallenmueller, Felix</DisplayName>
        <AccountId>68</AccountId>
        <AccountType/>
      </UserInfo>
      <UserInfo>
        <DisplayName>Harpaz, Ofrit</DisplayName>
        <AccountId>82</AccountId>
        <AccountType/>
      </UserInfo>
      <UserInfo>
        <DisplayName>Abouelnour, Youssef</DisplayName>
        <AccountId>63</AccountId>
        <AccountType/>
      </UserInfo>
    </SharedWithUsers>
    <MediaLengthInSeconds xmlns="945d88c6-f3a2-4586-8a6f-2aeb00b32b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47076-620A-4D8C-BEC4-13B7481A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d88c6-f3a2-4586-8a6f-2aeb00b32ba2"/>
    <ds:schemaRef ds:uri="132b50b5-7096-4b83-acd4-0760aa546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2E41B-11F1-9047-9903-D23D7F78FB55}">
  <ds:schemaRefs>
    <ds:schemaRef ds:uri="http://schemas.openxmlformats.org/officeDocument/2006/bibliography"/>
  </ds:schemaRefs>
</ds:datastoreItem>
</file>

<file path=customXml/itemProps3.xml><?xml version="1.0" encoding="utf-8"?>
<ds:datastoreItem xmlns:ds="http://schemas.openxmlformats.org/officeDocument/2006/customXml" ds:itemID="{D61ACC2C-2FC0-4EFF-B2B4-F4414EDB5988}">
  <ds:schemaRefs>
    <ds:schemaRef ds:uri="http://purl.org/dc/elements/1.1/"/>
    <ds:schemaRef ds:uri="http://schemas.openxmlformats.org/package/2006/metadata/core-properties"/>
    <ds:schemaRef ds:uri="132b50b5-7096-4b83-acd4-0760aa546db7"/>
    <ds:schemaRef ds:uri="http://purl.org/dc/dcmitype/"/>
    <ds:schemaRef ds:uri="http://schemas.microsoft.com/office/2006/documentManagement/types"/>
    <ds:schemaRef ds:uri="http://purl.org/dc/terms/"/>
    <ds:schemaRef ds:uri="http://www.w3.org/XML/1998/namespace"/>
    <ds:schemaRef ds:uri="945d88c6-f3a2-4586-8a6f-2aeb00b32ba2"/>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633C83E-103A-4FAD-8625-A1C7777E9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SAP_SE_long_2021_A4 (5).dotx</Template>
  <TotalTime>8</TotalTime>
  <Pages>7</Pages>
  <Words>1048</Words>
  <Characters>5976</Characters>
  <Application>Microsoft Office Word</Application>
  <DocSecurity>0</DocSecurity>
  <Lines>49</Lines>
  <Paragraphs>14</Paragraphs>
  <ScaleCrop>false</ScaleCrop>
  <Company>SAP</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Gallenmueller, Felix</dc:creator>
  <cp:keywords/>
  <cp:lastModifiedBy>Kazmi, Sara</cp:lastModifiedBy>
  <cp:revision>29</cp:revision>
  <cp:lastPrinted>2016-12-16T18:28:00Z</cp:lastPrinted>
  <dcterms:created xsi:type="dcterms:W3CDTF">2022-01-26T07:59:00Z</dcterms:created>
  <dcterms:modified xsi:type="dcterms:W3CDTF">2022-03-23T11:41:00Z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0x01010061A38714AA77CA4CB3CC31BE5130A932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