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5A7E" w14:textId="12719817" w:rsidR="008172B9" w:rsidRDefault="00966409" w:rsidP="008172B9">
      <w:r>
        <w:rPr>
          <w:rFonts w:ascii="72" w:hAnsi="72" w:cs="72"/>
          <w:color w:val="32363A"/>
          <w:sz w:val="27"/>
          <w:szCs w:val="27"/>
          <w:shd w:val="clear" w:color="auto" w:fill="FFFFFF"/>
        </w:rPr>
        <w:t>SAP Business Network Integration with Non-SAP ERP</w:t>
      </w:r>
      <w:r w:rsidR="00DE2E72">
        <w:rPr>
          <w:rFonts w:ascii="72" w:hAnsi="72" w:cs="72"/>
          <w:color w:val="32363A"/>
          <w:sz w:val="27"/>
          <w:szCs w:val="27"/>
          <w:shd w:val="clear" w:color="auto" w:fill="FFFFFF"/>
        </w:rPr>
        <w:t xml:space="preserve"> - </w:t>
      </w:r>
      <w:r w:rsidR="008172B9">
        <w:rPr>
          <w:rFonts w:ascii="72" w:hAnsi="72" w:cs="72"/>
          <w:color w:val="32363A"/>
          <w:sz w:val="27"/>
          <w:szCs w:val="27"/>
          <w:shd w:val="clear" w:color="auto" w:fill="FFFFFF"/>
        </w:rPr>
        <w:t>Translate CSV PO to cXML Order Request</w:t>
      </w:r>
    </w:p>
    <w:p w14:paraId="3D734FBA" w14:textId="77777777" w:rsidR="00C5496F" w:rsidRDefault="00C5496F">
      <w:pPr>
        <w:pStyle w:val="BodyText"/>
        <w:rPr>
          <w:rFonts w:ascii="Arial"/>
          <w:sz w:val="26"/>
        </w:rPr>
      </w:pPr>
    </w:p>
    <w:p w14:paraId="3D734FBB" w14:textId="77777777" w:rsidR="00C5496F" w:rsidRDefault="00894960">
      <w:pPr>
        <w:pStyle w:val="Heading2"/>
        <w:spacing w:before="166"/>
        <w:ind w:left="100"/>
        <w:rPr>
          <w:rFonts w:ascii="Calibri Light"/>
        </w:rPr>
      </w:pPr>
      <w:bookmarkStart w:id="0" w:name="_Toc89169994"/>
      <w:r>
        <w:rPr>
          <w:rFonts w:ascii="Calibri Light"/>
          <w:color w:val="2F5496"/>
          <w:w w:val="105"/>
        </w:rPr>
        <w:t>Table of Contents</w:t>
      </w:r>
      <w:bookmarkEnd w:id="0"/>
    </w:p>
    <w:sdt>
      <w:sdtPr>
        <w:rPr>
          <w:rFonts w:ascii="Calibri" w:eastAsia="Calibri" w:hAnsi="Calibri" w:cs="Calibri"/>
          <w:color w:val="auto"/>
          <w:sz w:val="22"/>
          <w:szCs w:val="22"/>
          <w:lang w:bidi="en-US"/>
        </w:rPr>
        <w:id w:val="-135540928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</w:sdtEndPr>
      <w:sdtContent>
        <w:p w14:paraId="101F96BE" w14:textId="6762E297" w:rsidR="002E74D3" w:rsidRDefault="002E74D3">
          <w:pPr>
            <w:pStyle w:val="TOCHeading"/>
          </w:pPr>
          <w:r>
            <w:t>Contents</w:t>
          </w:r>
        </w:p>
        <w:p w14:paraId="35C93C62" w14:textId="1E3D669E" w:rsidR="00953E0E" w:rsidRDefault="002E74D3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169994" w:history="1">
            <w:r w:rsidR="00953E0E" w:rsidRPr="00D57D6F">
              <w:rPr>
                <w:rStyle w:val="Hyperlink"/>
                <w:rFonts w:ascii="Calibri Light"/>
                <w:noProof/>
                <w:w w:val="105"/>
              </w:rPr>
              <w:t>Table of Contents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_Toc89169994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1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041E4689" w14:textId="364CAAC9" w:rsidR="00953E0E" w:rsidRDefault="00A9711A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69995" w:history="1">
            <w:r w:rsidR="00953E0E" w:rsidRPr="00D57D6F">
              <w:rPr>
                <w:rStyle w:val="Hyperlink"/>
                <w:noProof/>
              </w:rPr>
              <w:t>Purpose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_Toc89169995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2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18849B76" w14:textId="1AEE3236" w:rsidR="00953E0E" w:rsidRDefault="00A9711A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69996" w:history="1">
            <w:r w:rsidR="00953E0E" w:rsidRPr="00D57D6F">
              <w:rPr>
                <w:rStyle w:val="Hyperlink"/>
                <w:noProof/>
              </w:rPr>
              <w:t>Integration Specification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_Toc89169996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2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324CBF5B" w14:textId="1DC03FFA" w:rsidR="00953E0E" w:rsidRDefault="00A9711A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69997" w:history="1">
            <w:r w:rsidR="00953E0E" w:rsidRPr="00D57D6F">
              <w:rPr>
                <w:rStyle w:val="Hyperlink"/>
                <w:noProof/>
              </w:rPr>
              <w:t>Purchase Order csv File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_Toc89169997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3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4555D675" w14:textId="393CC7A7" w:rsidR="00953E0E" w:rsidRDefault="00A9711A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69998" w:history="1">
            <w:r w:rsidR="00953E0E" w:rsidRPr="00D57D6F">
              <w:rPr>
                <w:rStyle w:val="Hyperlink"/>
                <w:noProof/>
              </w:rPr>
              <w:t>Ariba Network Connector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_Toc89169998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3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09111C86" w14:textId="1267F070" w:rsidR="00953E0E" w:rsidRDefault="00A9711A">
          <w:pPr>
            <w:pStyle w:val="TOC2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bidi="ar-SA"/>
            </w:rPr>
          </w:pPr>
          <w:hyperlink w:anchor="_Toc89169999" w:history="1">
            <w:r w:rsidR="00953E0E" w:rsidRPr="00D57D6F">
              <w:rPr>
                <w:rStyle w:val="Hyperlink"/>
                <w:noProof/>
              </w:rPr>
              <w:t>Data Mapping Logic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_Toc89169999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4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7080083C" w14:textId="476B520F" w:rsidR="00953E0E" w:rsidRDefault="00A9711A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0000" w:history="1">
            <w:r w:rsidR="00953E0E" w:rsidRPr="00D57D6F">
              <w:rPr>
                <w:rStyle w:val="Hyperlink"/>
                <w:noProof/>
              </w:rPr>
              <w:t>Security Material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_Toc89170000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5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7AC8D18A" w14:textId="33D97C21" w:rsidR="00953E0E" w:rsidRDefault="00A9711A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0001" w:history="1">
            <w:r w:rsidR="00953E0E" w:rsidRPr="00D57D6F">
              <w:rPr>
                <w:rStyle w:val="Hyperlink"/>
                <w:noProof/>
              </w:rPr>
              <w:t>Parameters Usage Guide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_Toc89170001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6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051BA322" w14:textId="7CF0BE92" w:rsidR="00953E0E" w:rsidRDefault="00A9711A">
          <w:pPr>
            <w:pStyle w:val="TOC1"/>
            <w:tabs>
              <w:tab w:val="right" w:leader="dot" w:pos="1123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bidi="ar-SA"/>
            </w:rPr>
          </w:pPr>
          <w:hyperlink w:anchor="_Toc89170002" w:history="1">
            <w:r w:rsidR="00953E0E" w:rsidRPr="00D57D6F">
              <w:rPr>
                <w:rStyle w:val="Hyperlink"/>
                <w:noProof/>
              </w:rPr>
              <w:t>Scripting</w:t>
            </w:r>
            <w:r w:rsidR="00953E0E">
              <w:rPr>
                <w:noProof/>
                <w:webHidden/>
              </w:rPr>
              <w:tab/>
            </w:r>
            <w:r w:rsidR="00953E0E">
              <w:rPr>
                <w:noProof/>
                <w:webHidden/>
              </w:rPr>
              <w:fldChar w:fldCharType="begin"/>
            </w:r>
            <w:r w:rsidR="00953E0E">
              <w:rPr>
                <w:noProof/>
                <w:webHidden/>
              </w:rPr>
              <w:instrText xml:space="preserve"> PAGEREF _Toc89170002 \h </w:instrText>
            </w:r>
            <w:r w:rsidR="00953E0E">
              <w:rPr>
                <w:noProof/>
                <w:webHidden/>
              </w:rPr>
            </w:r>
            <w:r w:rsidR="00953E0E">
              <w:rPr>
                <w:noProof/>
                <w:webHidden/>
              </w:rPr>
              <w:fldChar w:fldCharType="separate"/>
            </w:r>
            <w:r w:rsidR="00953E0E">
              <w:rPr>
                <w:noProof/>
                <w:webHidden/>
              </w:rPr>
              <w:t>8</w:t>
            </w:r>
            <w:r w:rsidR="00953E0E">
              <w:rPr>
                <w:noProof/>
                <w:webHidden/>
              </w:rPr>
              <w:fldChar w:fldCharType="end"/>
            </w:r>
          </w:hyperlink>
        </w:p>
        <w:p w14:paraId="26E6AA6D" w14:textId="104DF68B" w:rsidR="002E74D3" w:rsidRDefault="002E74D3">
          <w:r>
            <w:rPr>
              <w:b/>
              <w:bCs/>
              <w:noProof/>
            </w:rPr>
            <w:fldChar w:fldCharType="end"/>
          </w:r>
        </w:p>
      </w:sdtContent>
    </w:sdt>
    <w:p w14:paraId="3D734FC1" w14:textId="77777777" w:rsidR="00C5496F" w:rsidRDefault="00C5496F">
      <w:pPr>
        <w:rPr>
          <w:b/>
          <w:i/>
          <w:sz w:val="28"/>
        </w:rPr>
      </w:pPr>
    </w:p>
    <w:p w14:paraId="35B51758" w14:textId="77777777" w:rsidR="00F34E8A" w:rsidRDefault="00F34E8A">
      <w:pPr>
        <w:rPr>
          <w:rFonts w:ascii="Calibri Light" w:eastAsia="Calibri Light" w:hAnsi="Calibri Light" w:cs="Calibri Light"/>
          <w:color w:val="2F5496"/>
          <w:sz w:val="32"/>
          <w:szCs w:val="32"/>
        </w:rPr>
      </w:pPr>
      <w:r>
        <w:rPr>
          <w:color w:val="2F5496"/>
        </w:rPr>
        <w:br w:type="page"/>
      </w:r>
    </w:p>
    <w:p w14:paraId="3D734FC2" w14:textId="5CB20D4C" w:rsidR="00C5496F" w:rsidRDefault="00894960">
      <w:pPr>
        <w:pStyle w:val="Heading1"/>
        <w:spacing w:before="187"/>
      </w:pPr>
      <w:bookmarkStart w:id="1" w:name="_Toc89169995"/>
      <w:r>
        <w:rPr>
          <w:color w:val="2F5496"/>
        </w:rPr>
        <w:lastRenderedPageBreak/>
        <w:t>Purpose</w:t>
      </w:r>
      <w:bookmarkEnd w:id="1"/>
    </w:p>
    <w:p w14:paraId="3D734FC3" w14:textId="20F1F4EA" w:rsidR="00C5496F" w:rsidRDefault="00894960">
      <w:pPr>
        <w:pStyle w:val="BodyText"/>
        <w:spacing w:before="275"/>
        <w:ind w:left="100"/>
      </w:pPr>
      <w:r>
        <w:t xml:space="preserve">Quick start to </w:t>
      </w:r>
      <w:r w:rsidR="00F675CE">
        <w:t xml:space="preserve">develop an interface which </w:t>
      </w:r>
      <w:r w:rsidR="00FD5097">
        <w:t xml:space="preserve">sends Purchase Orders </w:t>
      </w:r>
      <w:r w:rsidR="00C875C5">
        <w:t xml:space="preserve">to </w:t>
      </w:r>
      <w:r w:rsidR="001D4954" w:rsidRPr="001D4954">
        <w:t>SAP Business Network Integration</w:t>
      </w:r>
      <w:r w:rsidR="001D4954">
        <w:t xml:space="preserve"> (</w:t>
      </w:r>
      <w:r w:rsidR="00C10382">
        <w:t>Ariba Network)</w:t>
      </w:r>
      <w:r w:rsidR="00F675CE">
        <w:t>.</w:t>
      </w:r>
    </w:p>
    <w:p w14:paraId="3D734FC4" w14:textId="77777777" w:rsidR="00C5496F" w:rsidRDefault="00C5496F">
      <w:pPr>
        <w:pStyle w:val="BodyText"/>
        <w:spacing w:before="1"/>
      </w:pPr>
    </w:p>
    <w:p w14:paraId="3D734FC5" w14:textId="77777777" w:rsidR="00C5496F" w:rsidRDefault="00894960">
      <w:pPr>
        <w:pStyle w:val="Heading1"/>
      </w:pPr>
      <w:bookmarkStart w:id="2" w:name="_Toc89169996"/>
      <w:r>
        <w:rPr>
          <w:color w:val="2F5496"/>
        </w:rPr>
        <w:t>Integration Specification</w:t>
      </w:r>
      <w:bookmarkEnd w:id="2"/>
    </w:p>
    <w:p w14:paraId="3D734FC6" w14:textId="77777777" w:rsidR="00C5496F" w:rsidRDefault="00C5496F">
      <w:pPr>
        <w:pStyle w:val="BodyText"/>
        <w:spacing w:before="10" w:after="1"/>
        <w:rPr>
          <w:rFonts w:ascii="Calibri Light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6283"/>
      </w:tblGrid>
      <w:tr w:rsidR="00C5496F" w14:paraId="3D734FC9" w14:textId="77777777">
        <w:trPr>
          <w:trHeight w:val="705"/>
        </w:trPr>
        <w:tc>
          <w:tcPr>
            <w:tcW w:w="2539" w:type="dxa"/>
            <w:shd w:val="clear" w:color="auto" w:fill="D9D9D9"/>
          </w:tcPr>
          <w:p w14:paraId="3D734FC7" w14:textId="77777777" w:rsidR="00C5496F" w:rsidRDefault="00894960">
            <w:pPr>
              <w:pStyle w:val="TableParagraph"/>
              <w:spacing w:before="1" w:line="278" w:lineRule="auto"/>
              <w:ind w:left="110" w:right="181"/>
              <w:rPr>
                <w:sz w:val="18"/>
              </w:rPr>
            </w:pPr>
            <w:r>
              <w:rPr>
                <w:sz w:val="18"/>
              </w:rPr>
              <w:t>Type of Integration (outbound or inbound)</w:t>
            </w:r>
          </w:p>
        </w:tc>
        <w:tc>
          <w:tcPr>
            <w:tcW w:w="6283" w:type="dxa"/>
          </w:tcPr>
          <w:p w14:paraId="3D734FC8" w14:textId="0DCAEF06" w:rsidR="00C5496F" w:rsidRDefault="0089496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Outbound</w:t>
            </w:r>
          </w:p>
        </w:tc>
      </w:tr>
      <w:tr w:rsidR="00C5496F" w14:paraId="3D734FCC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CA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Data Source Entities</w:t>
            </w:r>
          </w:p>
        </w:tc>
        <w:tc>
          <w:tcPr>
            <w:tcW w:w="6283" w:type="dxa"/>
          </w:tcPr>
          <w:p w14:paraId="3D734FCB" w14:textId="3D4071C0" w:rsidR="00C5496F" w:rsidRDefault="00C1038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Purchase Order Extract as csv file</w:t>
            </w:r>
          </w:p>
        </w:tc>
      </w:tr>
      <w:tr w:rsidR="00C5496F" w14:paraId="3D734FCF" w14:textId="77777777">
        <w:trPr>
          <w:trHeight w:val="455"/>
        </w:trPr>
        <w:tc>
          <w:tcPr>
            <w:tcW w:w="2539" w:type="dxa"/>
            <w:shd w:val="clear" w:color="auto" w:fill="D9D9D9"/>
          </w:tcPr>
          <w:p w14:paraId="3D734FCD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Average Number of Records</w:t>
            </w:r>
          </w:p>
        </w:tc>
        <w:tc>
          <w:tcPr>
            <w:tcW w:w="6283" w:type="dxa"/>
          </w:tcPr>
          <w:p w14:paraId="3D734FCE" w14:textId="77777777" w:rsidR="00C5496F" w:rsidRDefault="00894960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1 or more</w:t>
            </w:r>
          </w:p>
        </w:tc>
      </w:tr>
      <w:tr w:rsidR="00C5496F" w14:paraId="3D734FD2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0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Maximum number of Records</w:t>
            </w:r>
          </w:p>
        </w:tc>
        <w:tc>
          <w:tcPr>
            <w:tcW w:w="6283" w:type="dxa"/>
          </w:tcPr>
          <w:p w14:paraId="3D734FD1" w14:textId="33B20E4D" w:rsidR="004853BF" w:rsidRDefault="00C875C5" w:rsidP="004853BF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 w:rsidR="004853BF">
              <w:rPr>
                <w:sz w:val="18"/>
              </w:rPr>
              <w:t>00</w:t>
            </w:r>
          </w:p>
        </w:tc>
      </w:tr>
      <w:tr w:rsidR="00C5496F" w14:paraId="3D734FD5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3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Processing Type</w:t>
            </w:r>
          </w:p>
        </w:tc>
        <w:tc>
          <w:tcPr>
            <w:tcW w:w="6283" w:type="dxa"/>
          </w:tcPr>
          <w:p w14:paraId="3D734FD4" w14:textId="508AEACD" w:rsidR="00C5496F" w:rsidRDefault="00A2448F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z w:val="18"/>
              </w:rPr>
              <w:t>Batches</w:t>
            </w:r>
          </w:p>
        </w:tc>
      </w:tr>
      <w:tr w:rsidR="00C5496F" w14:paraId="3D734FD8" w14:textId="77777777">
        <w:trPr>
          <w:trHeight w:val="455"/>
        </w:trPr>
        <w:tc>
          <w:tcPr>
            <w:tcW w:w="2539" w:type="dxa"/>
            <w:shd w:val="clear" w:color="auto" w:fill="D9D9D9"/>
          </w:tcPr>
          <w:p w14:paraId="3D734FD6" w14:textId="77777777" w:rsidR="00C5496F" w:rsidRDefault="00894960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Job Schedule</w:t>
            </w:r>
          </w:p>
        </w:tc>
        <w:tc>
          <w:tcPr>
            <w:tcW w:w="6283" w:type="dxa"/>
          </w:tcPr>
          <w:p w14:paraId="3D734FD7" w14:textId="669B5972" w:rsidR="00C5496F" w:rsidRDefault="00A2448F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Hourly</w:t>
            </w:r>
            <w:r w:rsidR="004853BF">
              <w:rPr>
                <w:sz w:val="18"/>
              </w:rPr>
              <w:t xml:space="preserve"> (configurable)</w:t>
            </w:r>
          </w:p>
        </w:tc>
      </w:tr>
      <w:tr w:rsidR="00C5496F" w14:paraId="3D734FDC" w14:textId="77777777">
        <w:trPr>
          <w:trHeight w:val="705"/>
        </w:trPr>
        <w:tc>
          <w:tcPr>
            <w:tcW w:w="2539" w:type="dxa"/>
            <w:shd w:val="clear" w:color="auto" w:fill="D9D9D9"/>
          </w:tcPr>
          <w:p w14:paraId="3D734FD9" w14:textId="77777777" w:rsidR="00C5496F" w:rsidRDefault="00894960">
            <w:pPr>
              <w:pStyle w:val="TableParagraph"/>
              <w:spacing w:before="1" w:line="278" w:lineRule="auto"/>
              <w:ind w:left="110" w:right="189"/>
              <w:rPr>
                <w:sz w:val="18"/>
              </w:rPr>
            </w:pPr>
            <w:r>
              <w:rPr>
                <w:sz w:val="18"/>
              </w:rPr>
              <w:t xml:space="preserve">Data Description (xml, comma delimited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…)</w:t>
            </w:r>
          </w:p>
        </w:tc>
        <w:tc>
          <w:tcPr>
            <w:tcW w:w="6283" w:type="dxa"/>
          </w:tcPr>
          <w:p w14:paraId="3D734FDA" w14:textId="77777777" w:rsidR="00C5496F" w:rsidRDefault="00C5496F">
            <w:pPr>
              <w:pStyle w:val="TableParagraph"/>
              <w:spacing w:before="9"/>
              <w:ind w:left="0"/>
              <w:rPr>
                <w:rFonts w:ascii="Calibri Light"/>
                <w:sz w:val="19"/>
              </w:rPr>
            </w:pPr>
          </w:p>
          <w:p w14:paraId="3D734FDB" w14:textId="77777777" w:rsidR="00C5496F" w:rsidRDefault="0089496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CSV</w:t>
            </w:r>
          </w:p>
        </w:tc>
      </w:tr>
      <w:tr w:rsidR="00C5496F" w14:paraId="3D734FDF" w14:textId="77777777">
        <w:trPr>
          <w:trHeight w:val="450"/>
        </w:trPr>
        <w:tc>
          <w:tcPr>
            <w:tcW w:w="2539" w:type="dxa"/>
            <w:shd w:val="clear" w:color="auto" w:fill="D9D9D9"/>
          </w:tcPr>
          <w:p w14:paraId="3D734FDD" w14:textId="77777777" w:rsidR="00C5496F" w:rsidRDefault="0089496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Target Location</w:t>
            </w:r>
          </w:p>
        </w:tc>
        <w:tc>
          <w:tcPr>
            <w:tcW w:w="6283" w:type="dxa"/>
          </w:tcPr>
          <w:p w14:paraId="3D734FDE" w14:textId="49A0856B" w:rsidR="00C5496F" w:rsidRDefault="00A2448F">
            <w:pPr>
              <w:pStyle w:val="TableParagraph"/>
              <w:spacing w:before="1"/>
              <w:ind w:left="105"/>
              <w:rPr>
                <w:sz w:val="18"/>
              </w:rPr>
            </w:pPr>
            <w:r w:rsidRPr="001D4954">
              <w:t>SAP Business Network Integration</w:t>
            </w:r>
            <w:r>
              <w:t xml:space="preserve"> (Ariba Network)</w:t>
            </w:r>
          </w:p>
        </w:tc>
      </w:tr>
    </w:tbl>
    <w:p w14:paraId="3D734FE0" w14:textId="77777777" w:rsidR="00C5496F" w:rsidRDefault="00894960">
      <w:pPr>
        <w:spacing w:before="2"/>
        <w:ind w:left="100"/>
        <w:rPr>
          <w:rFonts w:ascii="Calibri Light"/>
          <w:i/>
        </w:rPr>
      </w:pPr>
      <w:r>
        <w:rPr>
          <w:rFonts w:ascii="Calibri Light"/>
          <w:i/>
          <w:color w:val="2E74B5"/>
        </w:rPr>
        <w:t xml:space="preserve"> </w:t>
      </w:r>
    </w:p>
    <w:p w14:paraId="3D734FE1" w14:textId="5570FAB7" w:rsidR="00C5496F" w:rsidRDefault="00894960" w:rsidP="00A9711A">
      <w:pPr>
        <w:spacing w:before="206"/>
        <w:ind w:left="100" w:right="134"/>
      </w:pPr>
      <w:r>
        <w:lastRenderedPageBreak/>
        <w:t xml:space="preserve">This IFLOW </w:t>
      </w:r>
      <w:r w:rsidR="00D568D2">
        <w:t>pulls</w:t>
      </w:r>
      <w:r w:rsidR="0014092B">
        <w:t xml:space="preserve"> Purchase Orders</w:t>
      </w:r>
      <w:r w:rsidR="00D568D2">
        <w:t xml:space="preserve"> (csv file)</w:t>
      </w:r>
      <w:r w:rsidR="000E0EBB">
        <w:t xml:space="preserve"> </w:t>
      </w:r>
      <w:r w:rsidR="0014092B">
        <w:t xml:space="preserve">from the </w:t>
      </w:r>
      <w:r w:rsidR="000E0EBB">
        <w:t>SFTP server</w:t>
      </w:r>
      <w:r w:rsidR="00520CB2">
        <w:t xml:space="preserve">, </w:t>
      </w:r>
      <w:r w:rsidR="00464D47">
        <w:t>maps the csv records to cXML and</w:t>
      </w:r>
      <w:r w:rsidR="00A33628">
        <w:t xml:space="preserve"> </w:t>
      </w:r>
      <w:r w:rsidR="00AA7407">
        <w:t xml:space="preserve">uploads </w:t>
      </w:r>
      <w:r w:rsidR="00A33628">
        <w:t xml:space="preserve">the </w:t>
      </w:r>
      <w:r w:rsidR="00464D47">
        <w:t>Purchase Orders</w:t>
      </w:r>
      <w:r w:rsidR="00A33628">
        <w:t xml:space="preserve"> to </w:t>
      </w:r>
      <w:r w:rsidR="00464D47" w:rsidRPr="001D4954">
        <w:t>SAP Business Network Integration</w:t>
      </w:r>
      <w:r w:rsidR="00464D47">
        <w:t xml:space="preserve"> (Ariba Network)</w:t>
      </w:r>
      <w:r w:rsidR="00A33628">
        <w:t>.</w:t>
      </w:r>
      <w:r w:rsidR="00A9711A">
        <w:t xml:space="preserve"> </w:t>
      </w:r>
      <w:r w:rsidR="00A9711A">
        <w:t>It also implements exception handling and emails the exceptions to the configured SMTP server.</w:t>
      </w:r>
    </w:p>
    <w:p w14:paraId="7A7AA2F0" w14:textId="12812981" w:rsidR="00782B1E" w:rsidRDefault="00782B1E">
      <w:pPr>
        <w:spacing w:before="206"/>
        <w:ind w:left="100" w:right="134"/>
      </w:pPr>
    </w:p>
    <w:p w14:paraId="59763966" w14:textId="5BA01655" w:rsidR="00AA7407" w:rsidRDefault="00464D47" w:rsidP="00F34E8A">
      <w:pPr>
        <w:pStyle w:val="Heading2"/>
        <w:ind w:left="0"/>
      </w:pPr>
      <w:bookmarkStart w:id="3" w:name="_Toc81691096"/>
      <w:bookmarkStart w:id="4" w:name="_Toc89169997"/>
      <w:r>
        <w:t>Purchase Order csv</w:t>
      </w:r>
      <w:r w:rsidR="00AA7407">
        <w:t xml:space="preserve"> File</w:t>
      </w:r>
      <w:bookmarkEnd w:id="3"/>
      <w:bookmarkEnd w:id="4"/>
    </w:p>
    <w:p w14:paraId="595BCB9E" w14:textId="76E5E9D0" w:rsidR="00AA7407" w:rsidRDefault="003432DC" w:rsidP="00CE7773">
      <w:pPr>
        <w:spacing w:before="206"/>
        <w:ind w:left="100" w:right="134"/>
      </w:pPr>
      <w:r>
        <w:t>Purchase Orders</w:t>
      </w:r>
      <w:r w:rsidR="00DB3EB7">
        <w:t xml:space="preserve"> </w:t>
      </w:r>
      <w:r w:rsidR="00F06B2F">
        <w:t xml:space="preserve">will be extracted into </w:t>
      </w:r>
      <w:r>
        <w:t>csv</w:t>
      </w:r>
      <w:r w:rsidR="00D94515">
        <w:t xml:space="preserve"> file and uploaded into </w:t>
      </w:r>
      <w:r w:rsidR="000F715C">
        <w:t>the designated</w:t>
      </w:r>
      <w:r w:rsidR="00D94515">
        <w:t xml:space="preserve"> SFTP </w:t>
      </w:r>
      <w:r w:rsidR="000F715C">
        <w:t>location</w:t>
      </w:r>
      <w:r w:rsidR="00D15402">
        <w:t xml:space="preserve"> (outbox)</w:t>
      </w:r>
      <w:r w:rsidR="00D94515">
        <w:t xml:space="preserve">. For detailed information about </w:t>
      </w:r>
      <w:r w:rsidR="000F715C">
        <w:t>csv</w:t>
      </w:r>
      <w:r w:rsidR="00D94515">
        <w:t xml:space="preserve"> file</w:t>
      </w:r>
      <w:r w:rsidR="00851891">
        <w:t xml:space="preserve"> format</w:t>
      </w:r>
      <w:r w:rsidR="00D94515">
        <w:t xml:space="preserve">, please check </w:t>
      </w:r>
      <w:r w:rsidR="000F715C">
        <w:t xml:space="preserve">the </w:t>
      </w:r>
      <w:r w:rsidR="00E21A65">
        <w:t>csv.schema.with.fieldnames.xsd schema</w:t>
      </w:r>
      <w:r w:rsidR="00CE7773">
        <w:t xml:space="preserve"> </w:t>
      </w:r>
      <w:r w:rsidR="00CE7773">
        <w:t>available in the Resources Tab of the IFLOW</w:t>
      </w:r>
    </w:p>
    <w:p w14:paraId="5EC7AA23" w14:textId="77777777" w:rsidR="00DB49C0" w:rsidRDefault="00DB49C0" w:rsidP="00CD0EE1">
      <w:pPr>
        <w:pStyle w:val="Heading2"/>
      </w:pPr>
      <w:bookmarkStart w:id="5" w:name="_Toc81691095"/>
    </w:p>
    <w:p w14:paraId="7FD7EE63" w14:textId="2A4525E5" w:rsidR="00CD0EE1" w:rsidRDefault="005078E9" w:rsidP="00CD0EE1">
      <w:pPr>
        <w:pStyle w:val="Heading2"/>
      </w:pPr>
      <w:bookmarkStart w:id="6" w:name="_Toc89169998"/>
      <w:r>
        <w:t>Ariba Network</w:t>
      </w:r>
      <w:r w:rsidR="00CD0EE1">
        <w:t xml:space="preserve"> Connector</w:t>
      </w:r>
      <w:bookmarkEnd w:id="5"/>
      <w:bookmarkEnd w:id="6"/>
    </w:p>
    <w:p w14:paraId="3FE5D205" w14:textId="33C98D81" w:rsidR="002E0BA1" w:rsidRPr="002E0BA1" w:rsidRDefault="005078E9" w:rsidP="00456294">
      <w:pPr>
        <w:spacing w:before="206"/>
        <w:ind w:left="100" w:right="134"/>
        <w:rPr>
          <w:rFonts w:eastAsia="Malgun Gothic"/>
          <w:lang w:eastAsia="ko-KR"/>
        </w:rPr>
      </w:pPr>
      <w:r>
        <w:t>Ariba Network</w:t>
      </w:r>
      <w:r w:rsidR="00CD0EE1">
        <w:t xml:space="preserve"> Connector is a standard integration function which provides both upload and download of </w:t>
      </w:r>
      <w:r>
        <w:t>Ariba Network</w:t>
      </w:r>
      <w:r w:rsidR="00CD0EE1">
        <w:t xml:space="preserve"> data. </w:t>
      </w:r>
    </w:p>
    <w:p w14:paraId="6F042961" w14:textId="77777777" w:rsidR="00D70E29" w:rsidRDefault="005C093D" w:rsidP="000F7DDA">
      <w:pPr>
        <w:spacing w:before="206"/>
        <w:ind w:left="100" w:right="134"/>
      </w:pPr>
      <w:r w:rsidRPr="000F7DDA">
        <w:t>NOTE: This IFLOW</w:t>
      </w:r>
      <w:r>
        <w:t xml:space="preserve"> </w:t>
      </w:r>
      <w:r w:rsidR="00711E93">
        <w:t>can process one or more Purchase Orders in any given csv file</w:t>
      </w:r>
      <w:r w:rsidR="00E70D41">
        <w:t xml:space="preserve">, </w:t>
      </w:r>
      <w:proofErr w:type="gramStart"/>
      <w:r w:rsidR="00E70D41">
        <w:t>i.e.</w:t>
      </w:r>
      <w:proofErr w:type="gramEnd"/>
      <w:r w:rsidR="00E70D41">
        <w:t xml:space="preserve"> it handles batch</w:t>
      </w:r>
      <w:r w:rsidR="00D70E29">
        <w:t>es</w:t>
      </w:r>
      <w:r w:rsidR="005014EA">
        <w:t>.</w:t>
      </w:r>
      <w:r w:rsidR="00CA6721">
        <w:t xml:space="preserve"> </w:t>
      </w:r>
    </w:p>
    <w:p w14:paraId="5044FC6E" w14:textId="6432BE84" w:rsidR="005C093D" w:rsidRDefault="00CA6721" w:rsidP="000F7DDA">
      <w:pPr>
        <w:spacing w:before="206"/>
        <w:ind w:left="100" w:right="134"/>
      </w:pPr>
      <w:r>
        <w:t xml:space="preserve">Because the </w:t>
      </w:r>
      <w:r w:rsidR="00E70D41">
        <w:t xml:space="preserve">Ariba Network processes one single </w:t>
      </w:r>
      <w:r>
        <w:t>Purchase Order record</w:t>
      </w:r>
      <w:r w:rsidR="00E70D41">
        <w:t xml:space="preserve"> at a time, the</w:t>
      </w:r>
      <w:r w:rsidR="00BC5733">
        <w:t xml:space="preserve"> batches</w:t>
      </w:r>
      <w:r>
        <w:t xml:space="preserve"> are split before </w:t>
      </w:r>
      <w:r w:rsidR="00BC5733">
        <w:t xml:space="preserve">the csv content is mapped to Ariba’s cXML format. </w:t>
      </w:r>
      <w:r w:rsidR="005E1510">
        <w:t>Therefore,</w:t>
      </w:r>
      <w:r w:rsidR="00BC5733">
        <w:t xml:space="preserve"> </w:t>
      </w:r>
      <w:r w:rsidR="00D70E29">
        <w:t xml:space="preserve">please </w:t>
      </w:r>
      <w:r w:rsidR="00BC5733">
        <w:t>exercise caution in the number of Purchase Order</w:t>
      </w:r>
      <w:r w:rsidR="00D70E29">
        <w:t xml:space="preserve"> records</w:t>
      </w:r>
      <w:r w:rsidR="00BC5733">
        <w:t xml:space="preserve"> you include in </w:t>
      </w:r>
      <w:r w:rsidR="00D70E29">
        <w:t>the same</w:t>
      </w:r>
      <w:r w:rsidR="00BC5733">
        <w:t xml:space="preserve"> csv file. A</w:t>
      </w:r>
      <w:r w:rsidR="005E1510">
        <w:t xml:space="preserve"> maximum of 10 Purchase Orders in any given csv file is recommended. Test thoroughly before deploying to Productive environments. </w:t>
      </w:r>
    </w:p>
    <w:p w14:paraId="35EB9F3C" w14:textId="70FEB2B9" w:rsidR="00B64B61" w:rsidRDefault="00E323CE" w:rsidP="000F7DDA">
      <w:pPr>
        <w:spacing w:before="206"/>
        <w:ind w:left="100" w:right="134"/>
      </w:pPr>
      <w:r>
        <w:t xml:space="preserve">IMPORTANT: </w:t>
      </w:r>
      <w:r w:rsidR="00B64B61">
        <w:t xml:space="preserve">including the </w:t>
      </w:r>
      <w:r w:rsidR="00B64B61" w:rsidRPr="00C56ECA">
        <w:rPr>
          <w:i/>
          <w:iCs/>
        </w:rPr>
        <w:t>same</w:t>
      </w:r>
      <w:r w:rsidR="00B64B61">
        <w:t xml:space="preserve"> Purchase Order number more than </w:t>
      </w:r>
      <w:r w:rsidR="00C56ECA">
        <w:t>once in a</w:t>
      </w:r>
      <w:r>
        <w:t>ny given</w:t>
      </w:r>
      <w:r w:rsidR="00C56ECA">
        <w:t xml:space="preserve"> csv file </w:t>
      </w:r>
      <w:r w:rsidR="00CC3462">
        <w:t xml:space="preserve">is not </w:t>
      </w:r>
      <w:r w:rsidR="003C6F9E">
        <w:t>allowed and</w:t>
      </w:r>
      <w:r w:rsidR="00CC3462">
        <w:t xml:space="preserve"> </w:t>
      </w:r>
      <w:r w:rsidR="00C56ECA">
        <w:t>will</w:t>
      </w:r>
      <w:r w:rsidR="001E340B">
        <w:t xml:space="preserve"> most certainly</w:t>
      </w:r>
      <w:r w:rsidR="00C56ECA">
        <w:t xml:space="preserve"> result in unexpected</w:t>
      </w:r>
      <w:r w:rsidR="001E340B">
        <w:t xml:space="preserve"> and undesired</w:t>
      </w:r>
      <w:r w:rsidR="00C56ECA">
        <w:t xml:space="preserve"> behavior. For example: even</w:t>
      </w:r>
      <w:r w:rsidR="00CC3462">
        <w:t xml:space="preserve"> if one instance of same </w:t>
      </w:r>
      <w:r w:rsidR="00AA1698">
        <w:lastRenderedPageBreak/>
        <w:t>Purchase Order number</w:t>
      </w:r>
      <w:r w:rsidR="00CC3462">
        <w:t xml:space="preserve"> is a “new” </w:t>
      </w:r>
      <w:r w:rsidR="00AA1698">
        <w:t xml:space="preserve">Purchase Order </w:t>
      </w:r>
      <w:r w:rsidR="00CC3462">
        <w:t xml:space="preserve">and another </w:t>
      </w:r>
      <w:r w:rsidR="003C6F9E">
        <w:t>instance is</w:t>
      </w:r>
      <w:r w:rsidR="00CC3462">
        <w:t xml:space="preserve"> a “changed”</w:t>
      </w:r>
      <w:r w:rsidR="00AA1698">
        <w:t xml:space="preserve"> or “canceled”</w:t>
      </w:r>
      <w:r w:rsidR="00CC3462">
        <w:t xml:space="preserve"> </w:t>
      </w:r>
      <w:r w:rsidR="00AA1698">
        <w:t>Purchase Order</w:t>
      </w:r>
      <w:r w:rsidR="00CC3462">
        <w:t xml:space="preserve">, </w:t>
      </w:r>
      <w:r w:rsidR="003C6F9E">
        <w:t>these two</w:t>
      </w:r>
      <w:r w:rsidR="00AA1698">
        <w:t xml:space="preserve"> or more Purchase Order</w:t>
      </w:r>
      <w:r w:rsidR="003C6F9E">
        <w:t xml:space="preserve"> instances cannot coexist in the same csv file.</w:t>
      </w:r>
    </w:p>
    <w:p w14:paraId="556D0449" w14:textId="77777777" w:rsidR="005C093D" w:rsidRPr="000F7DDA" w:rsidRDefault="005C093D" w:rsidP="000F7DDA">
      <w:pPr>
        <w:spacing w:before="206"/>
        <w:ind w:right="134"/>
        <w:rPr>
          <w:rFonts w:eastAsia="Malgun Gothic"/>
          <w:lang w:eastAsia="ko-KR"/>
        </w:rPr>
      </w:pPr>
    </w:p>
    <w:p w14:paraId="31CE5633" w14:textId="77777777" w:rsidR="00CD0EE1" w:rsidRDefault="00CD0EE1" w:rsidP="00CD0EE1">
      <w:pPr>
        <w:pStyle w:val="Heading2"/>
      </w:pPr>
      <w:bookmarkStart w:id="7" w:name="_Toc81691097"/>
      <w:bookmarkStart w:id="8" w:name="_Toc89169999"/>
      <w:r>
        <w:t>Data Mapping Logic</w:t>
      </w:r>
      <w:bookmarkEnd w:id="7"/>
      <w:bookmarkEnd w:id="8"/>
    </w:p>
    <w:p w14:paraId="53CD9E2B" w14:textId="2D06BD2E" w:rsidR="00CD0EE1" w:rsidRDefault="00E73B81" w:rsidP="00CD0EE1">
      <w:pPr>
        <w:spacing w:before="206"/>
        <w:ind w:left="100" w:right="134"/>
      </w:pPr>
      <w:r>
        <w:t xml:space="preserve">Note: </w:t>
      </w:r>
      <w:r w:rsidR="00160698">
        <w:t xml:space="preserve">The mappings </w:t>
      </w:r>
      <w:r>
        <w:t>provided with</w:t>
      </w:r>
      <w:r w:rsidR="00160698">
        <w:t xml:space="preserve"> this IFLOW were </w:t>
      </w:r>
      <w:r w:rsidR="001C70C2">
        <w:t>authored</w:t>
      </w:r>
      <w:r w:rsidR="00EC1A9C">
        <w:t xml:space="preserve"> and maintained</w:t>
      </w:r>
      <w:r w:rsidR="00160698">
        <w:t xml:space="preserve"> using Integration Advisor</w:t>
      </w:r>
      <w:r w:rsidR="00CD0EE1">
        <w:t>.</w:t>
      </w:r>
      <w:r w:rsidR="00160698">
        <w:t xml:space="preserve"> You may choose to use </w:t>
      </w:r>
      <w:r w:rsidR="00EC1A9C">
        <w:t>a different approach for the csv to cXML mapping, such as message mapping</w:t>
      </w:r>
      <w:r>
        <w:t xml:space="preserve"> or using raw </w:t>
      </w:r>
      <w:proofErr w:type="spellStart"/>
      <w:r>
        <w:t>xslt</w:t>
      </w:r>
      <w:proofErr w:type="spellEnd"/>
      <w:r>
        <w:t xml:space="preserve"> code.</w:t>
      </w:r>
    </w:p>
    <w:p w14:paraId="795A1BD1" w14:textId="3DC4A083" w:rsidR="00CD0EE1" w:rsidRDefault="00E73B81" w:rsidP="002D5B48">
      <w:pPr>
        <w:spacing w:before="206"/>
        <w:ind w:left="100" w:right="134"/>
      </w:pPr>
      <w:r>
        <w:t xml:space="preserve">In addition to the csv to cXML mapping, additional custom </w:t>
      </w:r>
      <w:proofErr w:type="spellStart"/>
      <w:r w:rsidR="00491BEE">
        <w:t>xslt</w:t>
      </w:r>
      <w:proofErr w:type="spellEnd"/>
      <w:r w:rsidR="00491BEE">
        <w:t xml:space="preserve"> </w:t>
      </w:r>
      <w:r>
        <w:t xml:space="preserve">code has been </w:t>
      </w:r>
      <w:r w:rsidR="001E39EF">
        <w:t>implemented</w:t>
      </w:r>
      <w:r w:rsidR="000A150A">
        <w:t xml:space="preserve"> and provided with this IFLOW</w:t>
      </w:r>
      <w:r w:rsidR="001E39EF">
        <w:t xml:space="preserve"> for the </w:t>
      </w:r>
      <w:r w:rsidR="00193450">
        <w:t>batch processing</w:t>
      </w:r>
      <w:r w:rsidR="001E39EF">
        <w:t xml:space="preserve"> functionality</w:t>
      </w:r>
      <w:r w:rsidR="00193450">
        <w:t>.</w:t>
      </w:r>
    </w:p>
    <w:p w14:paraId="4C82291E" w14:textId="77777777" w:rsidR="00DB49C0" w:rsidRDefault="00DB49C0">
      <w:pPr>
        <w:rPr>
          <w:rFonts w:ascii="Calibri Light" w:eastAsia="Calibri Light" w:hAnsi="Calibri Light" w:cs="Calibri Light"/>
          <w:color w:val="2F5496"/>
          <w:sz w:val="32"/>
          <w:szCs w:val="32"/>
        </w:rPr>
      </w:pPr>
      <w:bookmarkStart w:id="9" w:name="_Toc81691099"/>
      <w:r>
        <w:rPr>
          <w:color w:val="2F5496"/>
        </w:rPr>
        <w:br w:type="page"/>
      </w:r>
    </w:p>
    <w:p w14:paraId="744DD16B" w14:textId="2CD6EE56" w:rsidR="004767B6" w:rsidRDefault="004767B6" w:rsidP="004767B6">
      <w:pPr>
        <w:pStyle w:val="Heading1"/>
      </w:pPr>
      <w:bookmarkStart w:id="10" w:name="_Toc89170000"/>
      <w:r>
        <w:rPr>
          <w:color w:val="2F5496"/>
        </w:rPr>
        <w:lastRenderedPageBreak/>
        <w:t>Security Material</w:t>
      </w:r>
      <w:bookmarkEnd w:id="9"/>
      <w:bookmarkEnd w:id="10"/>
      <w:r>
        <w:rPr>
          <w:color w:val="2F5496"/>
        </w:rPr>
        <w:t xml:space="preserve"> </w:t>
      </w:r>
    </w:p>
    <w:p w14:paraId="6867F912" w14:textId="77777777" w:rsidR="004767B6" w:rsidRDefault="004767B6" w:rsidP="004767B6">
      <w:pPr>
        <w:spacing w:before="206"/>
        <w:ind w:left="100" w:right="134"/>
      </w:pPr>
      <w:r>
        <w:t>Before deploying the IFLOW, following security material should be deployed first.</w:t>
      </w:r>
    </w:p>
    <w:p w14:paraId="77CB0379" w14:textId="25CAAF11" w:rsidR="004767B6" w:rsidRDefault="004767B6" w:rsidP="004767B6">
      <w:pPr>
        <w:pStyle w:val="ListParagraph"/>
        <w:numPr>
          <w:ilvl w:val="0"/>
          <w:numId w:val="4"/>
        </w:numPr>
        <w:spacing w:before="206"/>
        <w:ind w:right="134"/>
      </w:pPr>
      <w:r>
        <w:t xml:space="preserve">User credential (username and password) for accessing </w:t>
      </w:r>
      <w:r w:rsidR="009422B5">
        <w:t>the SFTP server</w:t>
      </w:r>
    </w:p>
    <w:p w14:paraId="6BAADE7D" w14:textId="2FF3C955" w:rsidR="00A373F5" w:rsidRDefault="00A373F5" w:rsidP="00A373F5">
      <w:pPr>
        <w:pStyle w:val="ListParagraph"/>
        <w:numPr>
          <w:ilvl w:val="0"/>
          <w:numId w:val="4"/>
        </w:numPr>
        <w:spacing w:before="206"/>
        <w:ind w:right="134"/>
      </w:pPr>
      <w:r>
        <w:t>User credential (username and password) for accessing the SMTP server</w:t>
      </w:r>
    </w:p>
    <w:p w14:paraId="3D734FE2" w14:textId="648F19E7" w:rsidR="00C5496F" w:rsidRPr="00A373F5" w:rsidRDefault="00DF4B38" w:rsidP="00A373F5">
      <w:pPr>
        <w:pStyle w:val="ListParagraph"/>
        <w:numPr>
          <w:ilvl w:val="0"/>
          <w:numId w:val="4"/>
        </w:numPr>
        <w:spacing w:before="206"/>
        <w:ind w:right="134"/>
      </w:pPr>
      <w:r>
        <w:t>User credential (</w:t>
      </w:r>
      <w:r w:rsidR="00832915">
        <w:t>Shared Secret</w:t>
      </w:r>
      <w:r>
        <w:t>)</w:t>
      </w:r>
      <w:r w:rsidR="004767B6" w:rsidRPr="00984C6E">
        <w:t xml:space="preserve"> </w:t>
      </w:r>
      <w:r w:rsidR="00801BFF">
        <w:t xml:space="preserve">for accessing </w:t>
      </w:r>
      <w:r w:rsidR="00801BFF" w:rsidRPr="001D4954">
        <w:t>SAP Business Network Integration</w:t>
      </w:r>
      <w:r w:rsidR="00801BFF">
        <w:t xml:space="preserve"> (Ariba Network)</w:t>
      </w:r>
    </w:p>
    <w:p w14:paraId="214A6D41" w14:textId="77777777" w:rsidR="00A33628" w:rsidRDefault="00A33628">
      <w:pPr>
        <w:rPr>
          <w:rFonts w:ascii="Calibri Light" w:eastAsia="Calibri Light" w:hAnsi="Calibri Light" w:cs="Calibri Light"/>
          <w:color w:val="2F5496"/>
          <w:sz w:val="32"/>
          <w:szCs w:val="32"/>
        </w:rPr>
      </w:pPr>
      <w:r>
        <w:rPr>
          <w:color w:val="2F5496"/>
        </w:rPr>
        <w:br w:type="page"/>
      </w:r>
    </w:p>
    <w:p w14:paraId="3D734FE3" w14:textId="5720D2F9" w:rsidR="00C5496F" w:rsidRDefault="00894960">
      <w:pPr>
        <w:pStyle w:val="Heading1"/>
      </w:pPr>
      <w:bookmarkStart w:id="11" w:name="_Toc89170001"/>
      <w:r>
        <w:rPr>
          <w:color w:val="2F5496"/>
        </w:rPr>
        <w:lastRenderedPageBreak/>
        <w:t>Parameters Usage Guide</w:t>
      </w:r>
      <w:bookmarkEnd w:id="11"/>
    </w:p>
    <w:p w14:paraId="3D734FE4" w14:textId="30B9E3F5" w:rsidR="00C5496F" w:rsidRDefault="00894960">
      <w:pPr>
        <w:spacing w:before="2"/>
        <w:ind w:left="100"/>
        <w:rPr>
          <w:rFonts w:ascii="Calibri Light"/>
          <w:iCs/>
          <w:color w:val="2E74B5"/>
        </w:rPr>
      </w:pPr>
      <w:r>
        <w:rPr>
          <w:rFonts w:ascii="Calibri Light"/>
          <w:i/>
          <w:color w:val="2E74B5"/>
        </w:rPr>
        <w:lastRenderedPageBreak/>
        <w:t xml:space="preserve"> </w:t>
      </w:r>
      <w:r w:rsidR="0017052D" w:rsidRPr="0017052D">
        <w:rPr>
          <w:rFonts w:ascii="Calibri Light"/>
          <w:i/>
          <w:noProof/>
          <w:color w:val="2E74B5"/>
        </w:rPr>
        <w:drawing>
          <wp:inline distT="0" distB="0" distL="0" distR="0" wp14:anchorId="666AF2C9" wp14:editId="2FF0FF7C">
            <wp:extent cx="6204585" cy="4445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4767B6" w14:paraId="5A3EE0FC" w14:textId="77777777" w:rsidTr="000C7460">
        <w:tc>
          <w:tcPr>
            <w:tcW w:w="3765" w:type="dxa"/>
            <w:shd w:val="clear" w:color="auto" w:fill="F79646" w:themeFill="accent6"/>
          </w:tcPr>
          <w:p w14:paraId="1EBEC224" w14:textId="77777777" w:rsidR="004767B6" w:rsidRPr="000F7DDA" w:rsidRDefault="004767B6" w:rsidP="000C7460">
            <w:pPr>
              <w:spacing w:before="206"/>
              <w:ind w:right="134"/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Name</w:t>
            </w:r>
          </w:p>
        </w:tc>
        <w:tc>
          <w:tcPr>
            <w:tcW w:w="5310" w:type="dxa"/>
            <w:shd w:val="clear" w:color="auto" w:fill="F79646" w:themeFill="accent6"/>
          </w:tcPr>
          <w:p w14:paraId="172AA66A" w14:textId="77777777" w:rsidR="004767B6" w:rsidRPr="000C7460" w:rsidRDefault="004767B6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4767B6" w14:paraId="704C0769" w14:textId="77777777" w:rsidTr="000C7460">
        <w:tc>
          <w:tcPr>
            <w:tcW w:w="3765" w:type="dxa"/>
          </w:tcPr>
          <w:p w14:paraId="25B51531" w14:textId="77777777" w:rsidR="00584185" w:rsidRPr="00584185" w:rsidRDefault="00584185" w:rsidP="00584185">
            <w:pPr>
              <w:widowControl w:val="0"/>
              <w:autoSpaceDE w:val="0"/>
              <w:autoSpaceDN w:val="0"/>
              <w:spacing w:before="206"/>
              <w:ind w:right="134"/>
              <w:rPr>
                <w:sz w:val="18"/>
                <w:szCs w:val="18"/>
                <w:lang w:bidi="en-US"/>
              </w:rPr>
            </w:pPr>
            <w:proofErr w:type="spellStart"/>
            <w:r w:rsidRPr="00584185">
              <w:rPr>
                <w:sz w:val="18"/>
                <w:szCs w:val="18"/>
                <w:lang w:bidi="en-US"/>
              </w:rPr>
              <w:t>sftp_directory</w:t>
            </w:r>
            <w:proofErr w:type="spellEnd"/>
          </w:p>
          <w:p w14:paraId="394A1164" w14:textId="059E51CF" w:rsidR="004767B6" w:rsidRPr="000C7460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698A0E1B" w14:textId="261CA903" w:rsidR="004767B6" w:rsidRPr="000C7460" w:rsidRDefault="004767B6" w:rsidP="000C7460">
            <w:pPr>
              <w:spacing w:before="206"/>
              <w:ind w:right="134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Directory on SFTP to </w:t>
            </w:r>
            <w:r w:rsidR="009C32D9">
              <w:rPr>
                <w:rFonts w:eastAsia="Malgun Gothic"/>
                <w:sz w:val="18"/>
                <w:szCs w:val="18"/>
                <w:lang w:eastAsia="ko-KR"/>
              </w:rPr>
              <w:t>put the Purchase Order</w:t>
            </w:r>
            <w:r w:rsidR="00623C76">
              <w:rPr>
                <w:rFonts w:eastAsia="Malgun Gothic"/>
                <w:sz w:val="18"/>
                <w:szCs w:val="18"/>
                <w:lang w:eastAsia="ko-KR"/>
              </w:rPr>
              <w:t xml:space="preserve"> csv batch</w:t>
            </w:r>
            <w:r>
              <w:rPr>
                <w:sz w:val="18"/>
                <w:szCs w:val="18"/>
              </w:rPr>
              <w:t xml:space="preserve"> file, normally should be under folder </w:t>
            </w:r>
            <w:r w:rsidR="00623C76">
              <w:rPr>
                <w:sz w:val="18"/>
                <w:szCs w:val="18"/>
              </w:rPr>
              <w:t>“outbox”</w:t>
            </w:r>
            <w:r>
              <w:rPr>
                <w:sz w:val="18"/>
                <w:szCs w:val="18"/>
              </w:rPr>
              <w:t>.</w:t>
            </w:r>
          </w:p>
        </w:tc>
      </w:tr>
      <w:tr w:rsidR="004767B6" w14:paraId="08539184" w14:textId="77777777" w:rsidTr="000C7460">
        <w:tc>
          <w:tcPr>
            <w:tcW w:w="3765" w:type="dxa"/>
          </w:tcPr>
          <w:p w14:paraId="519533DC" w14:textId="25BB76ED" w:rsidR="004767B6" w:rsidRDefault="008E3661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8E3661">
              <w:rPr>
                <w:sz w:val="18"/>
                <w:szCs w:val="18"/>
              </w:rPr>
              <w:t>file_extension</w:t>
            </w:r>
            <w:proofErr w:type="spellEnd"/>
          </w:p>
        </w:tc>
        <w:tc>
          <w:tcPr>
            <w:tcW w:w="5310" w:type="dxa"/>
          </w:tcPr>
          <w:p w14:paraId="63F35011" w14:textId="4F694797" w:rsidR="004767B6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</w:t>
            </w:r>
            <w:r w:rsidR="00C05395">
              <w:rPr>
                <w:sz w:val="18"/>
                <w:szCs w:val="18"/>
              </w:rPr>
              <w:t>extension</w:t>
            </w:r>
            <w:r>
              <w:rPr>
                <w:sz w:val="18"/>
                <w:szCs w:val="18"/>
              </w:rPr>
              <w:t xml:space="preserve"> </w:t>
            </w:r>
            <w:r w:rsidRPr="004767B6">
              <w:rPr>
                <w:sz w:val="18"/>
                <w:szCs w:val="18"/>
              </w:rPr>
              <w:t xml:space="preserve">mask </w:t>
            </w:r>
          </w:p>
        </w:tc>
      </w:tr>
      <w:tr w:rsidR="004767B6" w14:paraId="1BE4E58D" w14:textId="77777777" w:rsidTr="000C7460">
        <w:tc>
          <w:tcPr>
            <w:tcW w:w="3765" w:type="dxa"/>
          </w:tcPr>
          <w:p w14:paraId="2FC52CAC" w14:textId="316AFA00" w:rsidR="004767B6" w:rsidRPr="00036ECF" w:rsidRDefault="001120CA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1120CA">
              <w:rPr>
                <w:sz w:val="18"/>
                <w:szCs w:val="18"/>
              </w:rPr>
              <w:t>sftp_host</w:t>
            </w:r>
            <w:proofErr w:type="spellEnd"/>
          </w:p>
        </w:tc>
        <w:tc>
          <w:tcPr>
            <w:tcW w:w="5310" w:type="dxa"/>
          </w:tcPr>
          <w:p w14:paraId="3A4FA11F" w14:textId="7005ADC9" w:rsidR="004767B6" w:rsidRPr="00036ECF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SFTP</w:t>
            </w:r>
            <w:r w:rsidRPr="00036ECF">
              <w:rPr>
                <w:sz w:val="18"/>
                <w:szCs w:val="18"/>
              </w:rPr>
              <w:t xml:space="preserve"> server address</w:t>
            </w:r>
          </w:p>
        </w:tc>
      </w:tr>
      <w:tr w:rsidR="004767B6" w14:paraId="674E2B13" w14:textId="77777777" w:rsidTr="000C7460">
        <w:tc>
          <w:tcPr>
            <w:tcW w:w="3765" w:type="dxa"/>
          </w:tcPr>
          <w:p w14:paraId="37470A0C" w14:textId="15002E6A" w:rsidR="004767B6" w:rsidRDefault="00D8408A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D8408A">
              <w:rPr>
                <w:sz w:val="18"/>
                <w:szCs w:val="18"/>
              </w:rPr>
              <w:t>sftp_credentials</w:t>
            </w:r>
            <w:proofErr w:type="spellEnd"/>
          </w:p>
        </w:tc>
        <w:tc>
          <w:tcPr>
            <w:tcW w:w="5310" w:type="dxa"/>
          </w:tcPr>
          <w:p w14:paraId="3B592E33" w14:textId="1BAE493D" w:rsidR="004767B6" w:rsidRDefault="004767B6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SFTP server </w:t>
            </w:r>
            <w:r w:rsidR="00196D87">
              <w:rPr>
                <w:sz w:val="18"/>
                <w:szCs w:val="18"/>
              </w:rPr>
              <w:t xml:space="preserve">username and </w:t>
            </w:r>
            <w:r w:rsidR="00D8408A">
              <w:rPr>
                <w:sz w:val="18"/>
                <w:szCs w:val="18"/>
              </w:rPr>
              <w:t>password</w:t>
            </w:r>
          </w:p>
        </w:tc>
      </w:tr>
      <w:tr w:rsidR="004767B6" w14:paraId="58367003" w14:textId="77777777" w:rsidTr="000C7460">
        <w:tc>
          <w:tcPr>
            <w:tcW w:w="3765" w:type="dxa"/>
          </w:tcPr>
          <w:p w14:paraId="58D1A08B" w14:textId="5802739E" w:rsidR="004767B6" w:rsidRPr="008E7B97" w:rsidRDefault="008F7DE2" w:rsidP="000C7460">
            <w:pPr>
              <w:spacing w:before="206"/>
              <w:ind w:right="134"/>
              <w:rPr>
                <w:sz w:val="18"/>
                <w:szCs w:val="18"/>
              </w:rPr>
            </w:pPr>
            <w:proofErr w:type="spellStart"/>
            <w:r w:rsidRPr="008F7DE2">
              <w:rPr>
                <w:sz w:val="18"/>
                <w:szCs w:val="18"/>
              </w:rPr>
              <w:t>post_processing</w:t>
            </w:r>
            <w:proofErr w:type="spellEnd"/>
          </w:p>
        </w:tc>
        <w:tc>
          <w:tcPr>
            <w:tcW w:w="5310" w:type="dxa"/>
          </w:tcPr>
          <w:p w14:paraId="7F6C4673" w14:textId="77777777" w:rsidR="006B050D" w:rsidRDefault="006B050D" w:rsidP="000C7460">
            <w:pPr>
              <w:spacing w:before="206"/>
              <w:ind w:right="134"/>
              <w:rPr>
                <w:rFonts w:eastAsia="Malgun Gothic"/>
                <w:sz w:val="18"/>
                <w:szCs w:val="18"/>
                <w:lang w:eastAsia="ko-KR"/>
              </w:rPr>
            </w:pPr>
            <w:proofErr w:type="gramStart"/>
            <w:r>
              <w:rPr>
                <w:rFonts w:eastAsia="Malgun Gothic"/>
                <w:sz w:val="18"/>
                <w:szCs w:val="18"/>
                <w:lang w:eastAsia="ko-KR"/>
              </w:rPr>
              <w:t>In order to</w:t>
            </w:r>
            <w:proofErr w:type="gram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make sure no duplicated reading for one file, there are 3 options can be selected.</w:t>
            </w:r>
          </w:p>
          <w:p w14:paraId="37A3AD51" w14:textId="142E0FD5" w:rsidR="004767B6" w:rsidRDefault="006B050D" w:rsidP="006B050D">
            <w:pPr>
              <w:pStyle w:val="ListParagraph"/>
              <w:numPr>
                <w:ilvl w:val="0"/>
                <w:numId w:val="5"/>
              </w:numPr>
              <w:spacing w:before="206"/>
              <w:ind w:right="134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Delete File: delete file from SFTP server after read. </w:t>
            </w:r>
          </w:p>
          <w:p w14:paraId="3341D6C4" w14:textId="3E9B0F6D" w:rsidR="006B050D" w:rsidRDefault="006B050D" w:rsidP="006B050D">
            <w:pPr>
              <w:pStyle w:val="ListParagraph"/>
              <w:numPr>
                <w:ilvl w:val="0"/>
                <w:numId w:val="5"/>
              </w:numPr>
              <w:spacing w:before="206"/>
              <w:ind w:right="134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Keep File and Mark as Processed in Idempotent Repository: don’t delete file from SFTP server after read, keep file name as processed in CPI repository to make sure next run the processed file will not be read again.</w:t>
            </w:r>
          </w:p>
          <w:p w14:paraId="7D08DDEB" w14:textId="63CB54A4" w:rsidR="006B050D" w:rsidRPr="000F7DDA" w:rsidRDefault="006B050D" w:rsidP="000F7DDA">
            <w:pPr>
              <w:pStyle w:val="ListParagraph"/>
              <w:numPr>
                <w:ilvl w:val="0"/>
                <w:numId w:val="5"/>
              </w:numPr>
              <w:spacing w:before="206"/>
              <w:ind w:right="134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Move File: move the file to </w:t>
            </w:r>
            <w:r w:rsidR="00283EF7">
              <w:rPr>
                <w:rFonts w:eastAsia="Malgun Gothic"/>
                <w:sz w:val="18"/>
                <w:szCs w:val="18"/>
                <w:lang w:eastAsia="ko-KR"/>
              </w:rPr>
              <w:t>archive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folder after read.</w:t>
            </w:r>
          </w:p>
        </w:tc>
      </w:tr>
      <w:tr w:rsidR="006B050D" w14:paraId="7C44A67C" w14:textId="77777777" w:rsidTr="000C7460">
        <w:tc>
          <w:tcPr>
            <w:tcW w:w="3765" w:type="dxa"/>
          </w:tcPr>
          <w:p w14:paraId="74B540AF" w14:textId="57DAA71D" w:rsidR="006B050D" w:rsidRDefault="00B35E71" w:rsidP="000C7460">
            <w:pPr>
              <w:spacing w:before="206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B050D">
              <w:rPr>
                <w:sz w:val="18"/>
                <w:szCs w:val="18"/>
              </w:rPr>
              <w:t>cheduler</w:t>
            </w:r>
          </w:p>
        </w:tc>
        <w:tc>
          <w:tcPr>
            <w:tcW w:w="5310" w:type="dxa"/>
          </w:tcPr>
          <w:p w14:paraId="687F71FB" w14:textId="7A49E23E" w:rsidR="006B050D" w:rsidRDefault="006B050D" w:rsidP="000C7460">
            <w:pPr>
              <w:spacing w:before="206"/>
              <w:ind w:right="134"/>
              <w:rPr>
                <w:sz w:val="18"/>
                <w:szCs w:val="18"/>
              </w:rPr>
            </w:pPr>
            <w:r w:rsidRPr="00514C0B">
              <w:rPr>
                <w:sz w:val="18"/>
                <w:szCs w:val="18"/>
              </w:rPr>
              <w:t>When you want the IFLOW to run, fetch</w:t>
            </w:r>
            <w:r>
              <w:rPr>
                <w:sz w:val="18"/>
                <w:szCs w:val="18"/>
              </w:rPr>
              <w:t xml:space="preserve"> file from SFTP server</w:t>
            </w:r>
            <w:r w:rsidRPr="00514C0B">
              <w:rPr>
                <w:sz w:val="18"/>
                <w:szCs w:val="18"/>
              </w:rPr>
              <w:t>.</w:t>
            </w:r>
          </w:p>
        </w:tc>
      </w:tr>
    </w:tbl>
    <w:p w14:paraId="1568E75A" w14:textId="30D7BBB0" w:rsidR="004767B6" w:rsidRDefault="004767B6">
      <w:pPr>
        <w:spacing w:before="2"/>
        <w:ind w:left="100"/>
        <w:rPr>
          <w:rFonts w:ascii="Calibri Light"/>
          <w:iCs/>
        </w:rPr>
      </w:pPr>
    </w:p>
    <w:p w14:paraId="588F51BE" w14:textId="0F4F21C9" w:rsidR="00F81653" w:rsidRDefault="00F81653" w:rsidP="00F81653">
      <w:pPr>
        <w:pStyle w:val="Heading1"/>
      </w:pPr>
      <w:bookmarkStart w:id="12" w:name="_Toc81691101"/>
      <w:bookmarkStart w:id="13" w:name="_Toc89170002"/>
      <w:r>
        <w:rPr>
          <w:color w:val="2F5496"/>
        </w:rPr>
        <w:t>Scripting</w:t>
      </w:r>
      <w:bookmarkEnd w:id="12"/>
      <w:bookmarkEnd w:id="13"/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5310"/>
      </w:tblGrid>
      <w:tr w:rsidR="00F81653" w14:paraId="719F3524" w14:textId="77777777" w:rsidTr="000C7460">
        <w:tc>
          <w:tcPr>
            <w:tcW w:w="3765" w:type="dxa"/>
            <w:shd w:val="clear" w:color="auto" w:fill="F79646" w:themeFill="accent6"/>
          </w:tcPr>
          <w:p w14:paraId="0D3FC376" w14:textId="77777777" w:rsidR="00F81653" w:rsidRPr="000C7460" w:rsidRDefault="00F81653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310" w:type="dxa"/>
            <w:shd w:val="clear" w:color="auto" w:fill="F79646" w:themeFill="accent6"/>
          </w:tcPr>
          <w:p w14:paraId="623A4CBF" w14:textId="77777777" w:rsidR="00F81653" w:rsidRPr="000C7460" w:rsidRDefault="00F81653" w:rsidP="000C7460">
            <w:pPr>
              <w:spacing w:before="206"/>
              <w:ind w:right="134"/>
              <w:rPr>
                <w:b/>
                <w:bCs/>
                <w:sz w:val="18"/>
                <w:szCs w:val="18"/>
              </w:rPr>
            </w:pPr>
            <w:r w:rsidRPr="007914C7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F81653" w14:paraId="0AA96C1D" w14:textId="77777777" w:rsidTr="000C7460">
        <w:tc>
          <w:tcPr>
            <w:tcW w:w="3765" w:type="dxa"/>
          </w:tcPr>
          <w:p w14:paraId="03C6ACA7" w14:textId="7C39811A" w:rsidR="00F81653" w:rsidRPr="000C7460" w:rsidRDefault="004B2B9E" w:rsidP="000C7460">
            <w:pPr>
              <w:spacing w:before="206"/>
              <w:ind w:right="134"/>
              <w:rPr>
                <w:sz w:val="18"/>
                <w:szCs w:val="18"/>
              </w:rPr>
            </w:pPr>
            <w:r w:rsidRPr="004B2B9E">
              <w:rPr>
                <w:sz w:val="18"/>
                <w:szCs w:val="18"/>
              </w:rPr>
              <w:lastRenderedPageBreak/>
              <w:t>Set MPL Custom Header with Purchase Order number</w:t>
            </w:r>
          </w:p>
        </w:tc>
        <w:tc>
          <w:tcPr>
            <w:tcW w:w="5310" w:type="dxa"/>
          </w:tcPr>
          <w:p w14:paraId="77DA3ED5" w14:textId="28EA6F89" w:rsidR="00F81653" w:rsidRPr="000C7460" w:rsidRDefault="00ED5436" w:rsidP="000C7460">
            <w:pPr>
              <w:spacing w:before="206"/>
              <w:ind w:right="134"/>
              <w:rPr>
                <w:sz w:val="18"/>
                <w:szCs w:val="18"/>
              </w:rPr>
            </w:pPr>
            <w:r w:rsidRPr="004B2B9E">
              <w:rPr>
                <w:sz w:val="18"/>
                <w:szCs w:val="18"/>
              </w:rPr>
              <w:t>Set</w:t>
            </w:r>
            <w:r>
              <w:rPr>
                <w:sz w:val="18"/>
                <w:szCs w:val="18"/>
              </w:rPr>
              <w:t>s the</w:t>
            </w:r>
            <w:r w:rsidRPr="004B2B9E">
              <w:rPr>
                <w:sz w:val="18"/>
                <w:szCs w:val="18"/>
              </w:rPr>
              <w:t xml:space="preserve"> MPL Custom Header</w:t>
            </w:r>
            <w:r>
              <w:rPr>
                <w:sz w:val="18"/>
                <w:szCs w:val="18"/>
              </w:rPr>
              <w:t xml:space="preserve"> value</w:t>
            </w:r>
            <w:r w:rsidRPr="004B2B9E">
              <w:rPr>
                <w:sz w:val="18"/>
                <w:szCs w:val="18"/>
              </w:rPr>
              <w:t xml:space="preserve"> with Purchase Order number</w:t>
            </w:r>
            <w:r w:rsidR="0094430E">
              <w:rPr>
                <w:sz w:val="18"/>
                <w:szCs w:val="18"/>
              </w:rPr>
              <w:t xml:space="preserve">. Groovy script file: </w:t>
            </w:r>
            <w:proofErr w:type="spellStart"/>
            <w:r w:rsidR="0094430E" w:rsidRPr="0094430E">
              <w:rPr>
                <w:sz w:val="18"/>
                <w:szCs w:val="18"/>
              </w:rPr>
              <w:t>SetMPLCustomHeader.groovy</w:t>
            </w:r>
            <w:proofErr w:type="spellEnd"/>
          </w:p>
        </w:tc>
      </w:tr>
    </w:tbl>
    <w:p w14:paraId="571EEDA2" w14:textId="77777777" w:rsidR="00F81653" w:rsidRPr="000F7DDA" w:rsidRDefault="00F81653">
      <w:pPr>
        <w:spacing w:before="2"/>
        <w:ind w:left="100"/>
        <w:rPr>
          <w:rFonts w:ascii="Calibri Light"/>
          <w:iCs/>
        </w:rPr>
      </w:pPr>
    </w:p>
    <w:p w14:paraId="3D73501A" w14:textId="5784CEB4" w:rsidR="00C5496F" w:rsidRPr="003B3FAA" w:rsidRDefault="00C5496F" w:rsidP="007A5993"/>
    <w:sectPr w:rsidR="00C5496F" w:rsidRPr="003B3FAA">
      <w:footerReference w:type="default" r:id="rId9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8F2" w14:textId="77777777" w:rsidR="008A3532" w:rsidRDefault="008A3532">
      <w:r>
        <w:separator/>
      </w:r>
    </w:p>
  </w:endnote>
  <w:endnote w:type="continuationSeparator" w:id="0">
    <w:p w14:paraId="4FF2C275" w14:textId="77777777" w:rsidR="008A3532" w:rsidRDefault="008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72">
    <w:panose1 w:val="020B0604020202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5021" w14:textId="77777777" w:rsidR="00C5496F" w:rsidRDefault="00C5496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96CB" w14:textId="77777777" w:rsidR="008A3532" w:rsidRDefault="008A3532">
      <w:r>
        <w:separator/>
      </w:r>
    </w:p>
  </w:footnote>
  <w:footnote w:type="continuationSeparator" w:id="0">
    <w:p w14:paraId="28175D46" w14:textId="77777777" w:rsidR="008A3532" w:rsidRDefault="008A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BB3"/>
    <w:multiLevelType w:val="hybridMultilevel"/>
    <w:tmpl w:val="137C01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8DB"/>
    <w:multiLevelType w:val="hybridMultilevel"/>
    <w:tmpl w:val="DA661B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550DD4"/>
    <w:multiLevelType w:val="hybridMultilevel"/>
    <w:tmpl w:val="6E80A9F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90121C3"/>
    <w:multiLevelType w:val="hybridMultilevel"/>
    <w:tmpl w:val="C23AC3C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FA12113"/>
    <w:multiLevelType w:val="hybridMultilevel"/>
    <w:tmpl w:val="DD6C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624EB"/>
    <w:multiLevelType w:val="hybridMultilevel"/>
    <w:tmpl w:val="1F50939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6F"/>
    <w:rsid w:val="000036B7"/>
    <w:rsid w:val="00045AED"/>
    <w:rsid w:val="00091FDE"/>
    <w:rsid w:val="000A150A"/>
    <w:rsid w:val="000B4B00"/>
    <w:rsid w:val="000D09CE"/>
    <w:rsid w:val="000D7932"/>
    <w:rsid w:val="000E0EBB"/>
    <w:rsid w:val="000F715C"/>
    <w:rsid w:val="000F7DDA"/>
    <w:rsid w:val="001120CA"/>
    <w:rsid w:val="0014092B"/>
    <w:rsid w:val="00160698"/>
    <w:rsid w:val="001634A3"/>
    <w:rsid w:val="0017052D"/>
    <w:rsid w:val="00180515"/>
    <w:rsid w:val="0018209F"/>
    <w:rsid w:val="00193450"/>
    <w:rsid w:val="00196D87"/>
    <w:rsid w:val="001A0203"/>
    <w:rsid w:val="001C70C2"/>
    <w:rsid w:val="001D3DD1"/>
    <w:rsid w:val="001D4954"/>
    <w:rsid w:val="001E340B"/>
    <w:rsid w:val="001E39EF"/>
    <w:rsid w:val="00200E00"/>
    <w:rsid w:val="00283EF7"/>
    <w:rsid w:val="00285EAA"/>
    <w:rsid w:val="00287B53"/>
    <w:rsid w:val="002A4175"/>
    <w:rsid w:val="002D5B48"/>
    <w:rsid w:val="002E0BA1"/>
    <w:rsid w:val="002E25D6"/>
    <w:rsid w:val="002E74D3"/>
    <w:rsid w:val="002F04E8"/>
    <w:rsid w:val="00310F55"/>
    <w:rsid w:val="00313927"/>
    <w:rsid w:val="0031410D"/>
    <w:rsid w:val="003149EB"/>
    <w:rsid w:val="003302D7"/>
    <w:rsid w:val="00341A87"/>
    <w:rsid w:val="003432DC"/>
    <w:rsid w:val="00343EBB"/>
    <w:rsid w:val="003807AF"/>
    <w:rsid w:val="003B3FAA"/>
    <w:rsid w:val="003B5DED"/>
    <w:rsid w:val="003C6F9E"/>
    <w:rsid w:val="00403F7B"/>
    <w:rsid w:val="004468E0"/>
    <w:rsid w:val="004509B2"/>
    <w:rsid w:val="00456294"/>
    <w:rsid w:val="00464D47"/>
    <w:rsid w:val="004767B6"/>
    <w:rsid w:val="00476A5C"/>
    <w:rsid w:val="004832F2"/>
    <w:rsid w:val="004853BF"/>
    <w:rsid w:val="00491BEE"/>
    <w:rsid w:val="00492B2F"/>
    <w:rsid w:val="00496CBC"/>
    <w:rsid w:val="004B0B99"/>
    <w:rsid w:val="004B2B9E"/>
    <w:rsid w:val="004C3562"/>
    <w:rsid w:val="005014EA"/>
    <w:rsid w:val="00504F6B"/>
    <w:rsid w:val="005078E9"/>
    <w:rsid w:val="00514A2A"/>
    <w:rsid w:val="00520CB2"/>
    <w:rsid w:val="0055132A"/>
    <w:rsid w:val="00584185"/>
    <w:rsid w:val="00594D1B"/>
    <w:rsid w:val="005C093D"/>
    <w:rsid w:val="005E1510"/>
    <w:rsid w:val="005F319D"/>
    <w:rsid w:val="00613946"/>
    <w:rsid w:val="006150C5"/>
    <w:rsid w:val="00623C76"/>
    <w:rsid w:val="00642BF8"/>
    <w:rsid w:val="006447CA"/>
    <w:rsid w:val="006B050D"/>
    <w:rsid w:val="006C36D5"/>
    <w:rsid w:val="00705EAC"/>
    <w:rsid w:val="00711E93"/>
    <w:rsid w:val="00740C2E"/>
    <w:rsid w:val="00750E77"/>
    <w:rsid w:val="00782B1E"/>
    <w:rsid w:val="00783273"/>
    <w:rsid w:val="00790DEE"/>
    <w:rsid w:val="007A5993"/>
    <w:rsid w:val="007C79B9"/>
    <w:rsid w:val="007E4B0E"/>
    <w:rsid w:val="007E593D"/>
    <w:rsid w:val="00801BFF"/>
    <w:rsid w:val="008055B3"/>
    <w:rsid w:val="00811421"/>
    <w:rsid w:val="00812546"/>
    <w:rsid w:val="008172B9"/>
    <w:rsid w:val="00823FA9"/>
    <w:rsid w:val="00832915"/>
    <w:rsid w:val="00846C67"/>
    <w:rsid w:val="00851891"/>
    <w:rsid w:val="00881C5D"/>
    <w:rsid w:val="008821C8"/>
    <w:rsid w:val="00892118"/>
    <w:rsid w:val="00894960"/>
    <w:rsid w:val="008A3532"/>
    <w:rsid w:val="008E3661"/>
    <w:rsid w:val="008F7DE2"/>
    <w:rsid w:val="009260F6"/>
    <w:rsid w:val="0092758E"/>
    <w:rsid w:val="009422B5"/>
    <w:rsid w:val="0094430E"/>
    <w:rsid w:val="009527EF"/>
    <w:rsid w:val="00953E0E"/>
    <w:rsid w:val="00966409"/>
    <w:rsid w:val="009953A6"/>
    <w:rsid w:val="009C32D9"/>
    <w:rsid w:val="009C419C"/>
    <w:rsid w:val="009D46BE"/>
    <w:rsid w:val="009E37FD"/>
    <w:rsid w:val="00A051D4"/>
    <w:rsid w:val="00A0794B"/>
    <w:rsid w:val="00A14164"/>
    <w:rsid w:val="00A2448F"/>
    <w:rsid w:val="00A2534E"/>
    <w:rsid w:val="00A33628"/>
    <w:rsid w:val="00A373F5"/>
    <w:rsid w:val="00A56AB5"/>
    <w:rsid w:val="00A83A74"/>
    <w:rsid w:val="00A93109"/>
    <w:rsid w:val="00A9711A"/>
    <w:rsid w:val="00AA1698"/>
    <w:rsid w:val="00AA7407"/>
    <w:rsid w:val="00B35E71"/>
    <w:rsid w:val="00B42F93"/>
    <w:rsid w:val="00B64B61"/>
    <w:rsid w:val="00B730EF"/>
    <w:rsid w:val="00BC3196"/>
    <w:rsid w:val="00BC5733"/>
    <w:rsid w:val="00BF2A7C"/>
    <w:rsid w:val="00C05395"/>
    <w:rsid w:val="00C10382"/>
    <w:rsid w:val="00C2212A"/>
    <w:rsid w:val="00C4795A"/>
    <w:rsid w:val="00C5496F"/>
    <w:rsid w:val="00C55E2D"/>
    <w:rsid w:val="00C56ECA"/>
    <w:rsid w:val="00C875C5"/>
    <w:rsid w:val="00C9029C"/>
    <w:rsid w:val="00C90CAE"/>
    <w:rsid w:val="00CA6721"/>
    <w:rsid w:val="00CC3462"/>
    <w:rsid w:val="00CD0EE1"/>
    <w:rsid w:val="00CE7773"/>
    <w:rsid w:val="00CF4E38"/>
    <w:rsid w:val="00D00AE4"/>
    <w:rsid w:val="00D15402"/>
    <w:rsid w:val="00D568D2"/>
    <w:rsid w:val="00D70E29"/>
    <w:rsid w:val="00D8408A"/>
    <w:rsid w:val="00D94515"/>
    <w:rsid w:val="00DB3EB7"/>
    <w:rsid w:val="00DB49C0"/>
    <w:rsid w:val="00DC5087"/>
    <w:rsid w:val="00DD53E7"/>
    <w:rsid w:val="00DE2E72"/>
    <w:rsid w:val="00DF4B38"/>
    <w:rsid w:val="00DF7DA8"/>
    <w:rsid w:val="00E107AF"/>
    <w:rsid w:val="00E21A65"/>
    <w:rsid w:val="00E323CE"/>
    <w:rsid w:val="00E32DB0"/>
    <w:rsid w:val="00E64819"/>
    <w:rsid w:val="00E70D41"/>
    <w:rsid w:val="00E73B81"/>
    <w:rsid w:val="00E920D3"/>
    <w:rsid w:val="00EA4345"/>
    <w:rsid w:val="00EC1A9C"/>
    <w:rsid w:val="00ED5436"/>
    <w:rsid w:val="00EE6337"/>
    <w:rsid w:val="00EE7A99"/>
    <w:rsid w:val="00F06B2F"/>
    <w:rsid w:val="00F34E8A"/>
    <w:rsid w:val="00F63BFB"/>
    <w:rsid w:val="00F675CE"/>
    <w:rsid w:val="00F806B2"/>
    <w:rsid w:val="00F81653"/>
    <w:rsid w:val="00F84BD4"/>
    <w:rsid w:val="00F97AA0"/>
    <w:rsid w:val="00FB32C9"/>
    <w:rsid w:val="00FC52DB"/>
    <w:rsid w:val="00FD078D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734FB8"/>
  <w15:docId w15:val="{33E4C176-219D-47A1-A58E-3BB8C1A2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rFonts w:ascii="Calibri Light" w:eastAsia="Calibri Light" w:hAnsi="Calibri Light" w:cs="Calibri Light"/>
      <w:sz w:val="32"/>
      <w:szCs w:val="32"/>
      <w:lang w:bidi="en-US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ind w:left="3"/>
      <w:outlineLvl w:val="1"/>
    </w:pPr>
    <w:rPr>
      <w:rFonts w:ascii="Courier New" w:eastAsia="Courier New" w:hAnsi="Courier New" w:cs="Courier New"/>
      <w:sz w:val="27"/>
      <w:szCs w:val="27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120"/>
      <w:ind w:left="100"/>
    </w:pPr>
    <w:rPr>
      <w:rFonts w:ascii="Calibri" w:eastAsia="Calibri" w:hAnsi="Calibri" w:cs="Calibri"/>
      <w:b/>
      <w:bCs/>
      <w:i/>
      <w:lang w:bidi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6"/>
    </w:pPr>
    <w:rPr>
      <w:rFonts w:ascii="Calibri" w:eastAsia="Calibri" w:hAnsi="Calibri" w:cs="Calibri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5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EA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EA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AA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AA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AA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D53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3E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E74D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E74D3"/>
    <w:pPr>
      <w:widowControl w:val="0"/>
      <w:autoSpaceDE w:val="0"/>
      <w:autoSpaceDN w:val="0"/>
      <w:spacing w:after="100"/>
      <w:ind w:left="220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468E0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4468E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68E0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4468E0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EE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D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C49B-404D-488F-BFE5-3701DE5C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9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Config Guide - SF EC to 3rd Party Payroll.docx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Config Guide - SF EC to 3rd Party Payroll.docx</dc:title>
  <dc:creator>Smart, Richard</dc:creator>
  <cp:lastModifiedBy>Radu, Alex</cp:lastModifiedBy>
  <cp:revision>107</cp:revision>
  <cp:lastPrinted>2021-10-14T14:40:00Z</cp:lastPrinted>
  <dcterms:created xsi:type="dcterms:W3CDTF">2021-08-19T06:59:00Z</dcterms:created>
  <dcterms:modified xsi:type="dcterms:W3CDTF">2021-11-30T21:37:00Z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Word</vt:lpwstr>
  </property>
  <property fmtid="{D5CDD505-2E9C-101B-9397-08002B2CF9AE}" pid="4" name="LastSaved">
    <vt:filetime>2021-08-13T00:00:00Z</vt:filetime>
  </property>
</Properties>
</file>