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Pr="008D4BA9" w:rsidRDefault="00C36F41" w:rsidP="00C36F41">
      <w:pPr>
        <w:spacing w:after="0" w:line="240" w:lineRule="auto"/>
        <w:rPr>
          <w:b/>
        </w:rPr>
      </w:pPr>
      <w:bookmarkStart w:id="0" w:name="_GoBack"/>
      <w:bookmarkEnd w:id="0"/>
      <w:r w:rsidRPr="008D4BA9">
        <w:rPr>
          <w:b/>
        </w:rPr>
        <w:t xml:space="preserve">Sending and Receiving MIME Multipart Messages- </w:t>
      </w:r>
    </w:p>
    <w:p w:rsidR="000F4F8E" w:rsidRPr="008D4BA9" w:rsidRDefault="000F4F8E" w:rsidP="00C36F41">
      <w:pPr>
        <w:spacing w:after="0" w:line="240" w:lineRule="auto"/>
      </w:pPr>
    </w:p>
    <w:p w:rsidR="004471A3" w:rsidRPr="008D4BA9" w:rsidRDefault="004471A3" w:rsidP="00C36F41">
      <w:pPr>
        <w:spacing w:after="0" w:line="240" w:lineRule="auto"/>
      </w:pPr>
      <w:r w:rsidRPr="008D4BA9">
        <w:t xml:space="preserve">When a message contains </w:t>
      </w:r>
      <w:r w:rsidR="007449A4" w:rsidRPr="008D4BA9">
        <w:t>one or more different sets of data in a single body</w:t>
      </w:r>
      <w:r w:rsidR="00B30A9E" w:rsidRPr="008D4BA9">
        <w:t>, it is referred to as multipart. The multiple parts can be represented as:</w:t>
      </w:r>
    </w:p>
    <w:p w:rsidR="002D6CA3" w:rsidRPr="008D4BA9" w:rsidRDefault="002D6CA3" w:rsidP="00C36F41">
      <w:pPr>
        <w:spacing w:after="0" w:line="240" w:lineRule="auto"/>
      </w:pPr>
    </w:p>
    <w:p w:rsidR="00B30A9E" w:rsidRPr="008D4BA9" w:rsidRDefault="00B30A9E" w:rsidP="00B30A9E">
      <w:pPr>
        <w:pStyle w:val="ListParagraph"/>
        <w:numPr>
          <w:ilvl w:val="0"/>
          <w:numId w:val="1"/>
        </w:numPr>
        <w:spacing w:after="0" w:line="240" w:lineRule="auto"/>
      </w:pPr>
      <w:r w:rsidRPr="008D4BA9">
        <w:t>Attachments – the first message is the body and the rest are attachments</w:t>
      </w:r>
    </w:p>
    <w:p w:rsidR="002D6CA3" w:rsidRPr="008D4BA9" w:rsidRDefault="002D6CA3" w:rsidP="002D6CA3">
      <w:pPr>
        <w:spacing w:after="0" w:line="240" w:lineRule="auto"/>
      </w:pPr>
    </w:p>
    <w:p w:rsidR="00B30A9E" w:rsidRPr="008D4BA9" w:rsidRDefault="00B30A9E" w:rsidP="00B30A9E">
      <w:pPr>
        <w:pStyle w:val="ListParagraph"/>
        <w:numPr>
          <w:ilvl w:val="0"/>
          <w:numId w:val="1"/>
        </w:numPr>
        <w:spacing w:after="0" w:line="240" w:lineRule="auto"/>
      </w:pPr>
      <w:r w:rsidRPr="008D4BA9">
        <w:t xml:space="preserve">1 plain text body containing one or more body parts, each </w:t>
      </w:r>
      <w:r w:rsidR="002D6CA3" w:rsidRPr="008D4BA9">
        <w:t xml:space="preserve">representing one part and </w:t>
      </w:r>
      <w:r w:rsidRPr="008D4BA9">
        <w:t xml:space="preserve">preceded by an encapsulation boundary. Each part contains a header area, a blank line, and a body area. </w:t>
      </w:r>
      <w:r w:rsidR="002D6CA3" w:rsidRPr="008D4BA9">
        <w:br/>
      </w:r>
    </w:p>
    <w:p w:rsidR="002D6CA3" w:rsidRPr="008D4BA9" w:rsidRDefault="002D6CA3" w:rsidP="002D6CA3">
      <w:pPr>
        <w:spacing w:after="0" w:line="240" w:lineRule="auto"/>
        <w:ind w:left="360"/>
      </w:pPr>
      <w:r w:rsidRPr="008D4BA9">
        <w:rPr>
          <w:noProof/>
        </w:rPr>
        <w:drawing>
          <wp:inline distT="0" distB="0" distL="0" distR="0" wp14:anchorId="694CDEEB" wp14:editId="302003F5">
            <wp:extent cx="44577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CA3" w:rsidRPr="008D4BA9" w:rsidRDefault="002D6CA3" w:rsidP="002D6CA3">
      <w:pPr>
        <w:spacing w:after="0" w:line="240" w:lineRule="auto"/>
        <w:ind w:left="360"/>
      </w:pPr>
      <w:r w:rsidRPr="008D4BA9">
        <w:t>When you want to send a message with multiple parts to a system or via a protocol that does not support attachments, the message is transformed into a multipart text message.</w:t>
      </w:r>
    </w:p>
    <w:p w:rsidR="002D6CA3" w:rsidRDefault="002D6CA3" w:rsidP="002D6CA3">
      <w:pPr>
        <w:spacing w:after="0" w:line="240" w:lineRule="auto"/>
        <w:ind w:left="360"/>
      </w:pPr>
    </w:p>
    <w:p w:rsidR="00E968E2" w:rsidRDefault="00E968E2" w:rsidP="002D6CA3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4618AEE5" wp14:editId="7CEF4259">
            <wp:extent cx="2771775" cy="10287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79843C" wp14:editId="08C38D14">
            <wp:extent cx="2676525" cy="19431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8E2" w:rsidRPr="008D4BA9" w:rsidRDefault="00E968E2" w:rsidP="002D6CA3">
      <w:pPr>
        <w:spacing w:after="0" w:line="240" w:lineRule="auto"/>
        <w:ind w:left="360"/>
      </w:pPr>
    </w:p>
    <w:p w:rsidR="002D6CA3" w:rsidRPr="008D4BA9" w:rsidRDefault="002D6CA3" w:rsidP="002D6CA3">
      <w:pPr>
        <w:spacing w:after="0" w:line="240" w:lineRule="auto"/>
        <w:ind w:left="360"/>
      </w:pPr>
      <w:r w:rsidRPr="008D4BA9">
        <w:t xml:space="preserve">The </w:t>
      </w:r>
      <w:r w:rsidRPr="008D4BA9">
        <w:rPr>
          <w:b/>
        </w:rPr>
        <w:t xml:space="preserve">Content-Type </w:t>
      </w:r>
      <w:r w:rsidRPr="008D4BA9">
        <w:t xml:space="preserve">of such messages is set in the header as </w:t>
      </w:r>
      <w:r w:rsidRPr="008D4BA9">
        <w:rPr>
          <w:b/>
        </w:rPr>
        <w:t>Multipart/XXX.</w:t>
      </w:r>
    </w:p>
    <w:p w:rsidR="002D6CA3" w:rsidRPr="008D4BA9" w:rsidRDefault="002D6CA3" w:rsidP="002D6CA3">
      <w:pPr>
        <w:spacing w:after="0" w:line="240" w:lineRule="auto"/>
        <w:ind w:left="360"/>
      </w:pPr>
      <w:r w:rsidRPr="008D4BA9">
        <w:t xml:space="preserve">The value of XXX can be one of the following. It helps the receiver of the multipart message to understand </w:t>
      </w:r>
      <w:r w:rsidRPr="008D4BA9">
        <w:rPr>
          <w:b/>
        </w:rPr>
        <w:t>how the multiple parts relate to the main message</w:t>
      </w:r>
      <w:r w:rsidRPr="008D4BA9">
        <w:t>:</w:t>
      </w:r>
    </w:p>
    <w:p w:rsidR="002D6CA3" w:rsidRPr="008D4BA9" w:rsidRDefault="002D6CA3" w:rsidP="002D6CA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8D4BA9">
        <w:rPr>
          <w:b/>
        </w:rPr>
        <w:t xml:space="preserve">Mixed: </w:t>
      </w:r>
      <w:r w:rsidRPr="008D4BA9">
        <w:t>When the parts are of different type, like text, PDF, image, etc.</w:t>
      </w:r>
    </w:p>
    <w:p w:rsidR="002D6CA3" w:rsidRPr="008D4BA9" w:rsidRDefault="002D6CA3" w:rsidP="002D6CA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8D4BA9">
        <w:rPr>
          <w:b/>
        </w:rPr>
        <w:t xml:space="preserve">Alternate: </w:t>
      </w:r>
      <w:r w:rsidRPr="008D4BA9">
        <w:t>when the parts are alternative representations of one another. Like a text version, HTML version, etc. If the receiver is unable to render the HTML format, it will just use the equivalent text format.</w:t>
      </w:r>
    </w:p>
    <w:p w:rsidR="002D6CA3" w:rsidRPr="008D4BA9" w:rsidRDefault="002D6CA3" w:rsidP="002D6CA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8D4BA9">
        <w:rPr>
          <w:b/>
        </w:rPr>
        <w:t xml:space="preserve">Digest: </w:t>
      </w:r>
      <w:r w:rsidRPr="008D4BA9">
        <w:t>indicates that one part is a digest of the other.</w:t>
      </w:r>
    </w:p>
    <w:p w:rsidR="002D6CA3" w:rsidRPr="008D4BA9" w:rsidRDefault="002D6CA3" w:rsidP="002D6CA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8D4BA9">
        <w:rPr>
          <w:b/>
        </w:rPr>
        <w:t xml:space="preserve">Parallel: </w:t>
      </w:r>
      <w:r w:rsidRPr="008D4BA9">
        <w:t>indicates that all parts of the message form the main message and all need to be loaded together by the receiver to form a meaningful message.</w:t>
      </w:r>
    </w:p>
    <w:p w:rsidR="002D6CA3" w:rsidRPr="008D4BA9" w:rsidRDefault="002D6CA3" w:rsidP="002D6CA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8D4BA9">
        <w:rPr>
          <w:b/>
        </w:rPr>
        <w:t xml:space="preserve">Related: </w:t>
      </w:r>
      <w:r w:rsidRPr="008D4BA9">
        <w:t>when the different parts are related to the main message. Like an image supporting the main message.</w:t>
      </w:r>
    </w:p>
    <w:p w:rsidR="002D6CA3" w:rsidRPr="008D4BA9" w:rsidRDefault="002D6CA3" w:rsidP="002D6CA3">
      <w:pPr>
        <w:spacing w:after="0" w:line="240" w:lineRule="auto"/>
      </w:pPr>
    </w:p>
    <w:p w:rsidR="002D6CA3" w:rsidRPr="008D4BA9" w:rsidRDefault="002D6CA3" w:rsidP="002D6CA3">
      <w:pPr>
        <w:spacing w:after="0" w:line="240" w:lineRule="auto"/>
      </w:pPr>
      <w:r w:rsidRPr="008D4BA9">
        <w:lastRenderedPageBreak/>
        <w:t>Using the Encode step, you can convert a message with attachments into a multipart text message. Using the drop down in the Encode step configuration, you can define how the parts relate to one another:</w:t>
      </w: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  <w:r w:rsidRPr="008D4BA9">
        <w:rPr>
          <w:b/>
          <w:noProof/>
        </w:rPr>
        <w:drawing>
          <wp:inline distT="0" distB="0" distL="0" distR="0">
            <wp:extent cx="2846567" cy="13032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48" cy="130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</w:pPr>
      <w:r w:rsidRPr="008D4BA9">
        <w:t xml:space="preserve"> This will be set as the content type of the multipart message and shall help the receiver make correct sense of the parts.</w:t>
      </w:r>
    </w:p>
    <w:p w:rsidR="002D6CA3" w:rsidRPr="008D4BA9" w:rsidRDefault="002D6CA3" w:rsidP="002D6CA3">
      <w:pPr>
        <w:spacing w:after="0" w:line="240" w:lineRule="auto"/>
      </w:pPr>
      <w:r w:rsidRPr="008D4BA9">
        <w:t>Cloud Platform Integration passes the exchange headers as headers of the message. Some receivers do not understand the message header. In such a case, you can choose to add the header to the multipart text message:</w:t>
      </w:r>
    </w:p>
    <w:p w:rsidR="002D6CA3" w:rsidRPr="008D4BA9" w:rsidRDefault="002D6CA3" w:rsidP="002D6CA3">
      <w:pPr>
        <w:spacing w:after="0" w:line="240" w:lineRule="auto"/>
      </w:pPr>
      <w:r w:rsidRPr="008D4BA9">
        <w:rPr>
          <w:noProof/>
        </w:rPr>
        <w:drawing>
          <wp:inline distT="0" distB="0" distL="0" distR="0" wp14:anchorId="0F0C4E28" wp14:editId="37608BC7">
            <wp:extent cx="3495675" cy="1276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CA3" w:rsidRPr="008D4BA9" w:rsidRDefault="002D6CA3" w:rsidP="002D6CA3">
      <w:pPr>
        <w:spacing w:after="0" w:line="240" w:lineRule="auto"/>
      </w:pPr>
    </w:p>
    <w:p w:rsidR="002D6CA3" w:rsidRPr="008D4BA9" w:rsidRDefault="002D6CA3" w:rsidP="002D6CA3">
      <w:pPr>
        <w:spacing w:after="0" w:line="240" w:lineRule="auto"/>
      </w:pPr>
      <w:r w:rsidRPr="008D4BA9">
        <w:rPr>
          <w:noProof/>
        </w:rPr>
        <w:drawing>
          <wp:inline distT="0" distB="0" distL="0" distR="0" wp14:anchorId="598A9281" wp14:editId="46995F2F">
            <wp:extent cx="4174103" cy="2017016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9569" cy="201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CA3" w:rsidRPr="008D4BA9" w:rsidRDefault="002D6CA3" w:rsidP="002D6CA3">
      <w:pPr>
        <w:spacing w:after="0" w:line="240" w:lineRule="auto"/>
      </w:pPr>
    </w:p>
    <w:p w:rsidR="002D6CA3" w:rsidRPr="008D4BA9" w:rsidRDefault="0076743E" w:rsidP="002D6CA3">
      <w:pPr>
        <w:spacing w:after="0" w:line="240" w:lineRule="auto"/>
      </w:pPr>
      <w:r w:rsidRPr="008D4BA9">
        <w:t>If you have header that were added via the Content Modifier step, add the names of those headers (pipe separated)</w:t>
      </w:r>
    </w:p>
    <w:p w:rsidR="0076743E" w:rsidRPr="008D4BA9" w:rsidRDefault="0076743E" w:rsidP="002D6CA3">
      <w:pPr>
        <w:spacing w:after="0" w:line="240" w:lineRule="auto"/>
      </w:pPr>
      <w:r w:rsidRPr="008D4BA9">
        <w:rPr>
          <w:noProof/>
        </w:rPr>
        <w:drawing>
          <wp:inline distT="0" distB="0" distL="0" distR="0" wp14:anchorId="3F12F5A8" wp14:editId="3CD62BF2">
            <wp:extent cx="5943600" cy="706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43E" w:rsidRPr="008D4BA9" w:rsidRDefault="0076743E" w:rsidP="002D6CA3">
      <w:pPr>
        <w:spacing w:after="0" w:line="240" w:lineRule="auto"/>
      </w:pPr>
    </w:p>
    <w:p w:rsidR="0076743E" w:rsidRPr="008D4BA9" w:rsidRDefault="0076743E" w:rsidP="002D6CA3">
      <w:pPr>
        <w:spacing w:after="0" w:line="240" w:lineRule="auto"/>
      </w:pPr>
      <w:r w:rsidRPr="008D4BA9">
        <w:t>Add these headers to the Encoder configuration:</w:t>
      </w:r>
    </w:p>
    <w:p w:rsidR="0076743E" w:rsidRPr="008D4BA9" w:rsidRDefault="0076743E" w:rsidP="002D6CA3">
      <w:pPr>
        <w:spacing w:after="0" w:line="240" w:lineRule="auto"/>
      </w:pPr>
    </w:p>
    <w:p w:rsidR="0076743E" w:rsidRPr="008D4BA9" w:rsidRDefault="0076743E" w:rsidP="002D6CA3">
      <w:pPr>
        <w:spacing w:after="0" w:line="240" w:lineRule="auto"/>
      </w:pPr>
      <w:r w:rsidRPr="008D4BA9">
        <w:rPr>
          <w:noProof/>
        </w:rPr>
        <w:drawing>
          <wp:inline distT="0" distB="0" distL="0" distR="0" wp14:anchorId="6B3DF17D" wp14:editId="6422B8A6">
            <wp:extent cx="3524250" cy="1352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43E" w:rsidRPr="008D4BA9" w:rsidRDefault="0076743E" w:rsidP="002D6CA3">
      <w:pPr>
        <w:spacing w:after="0" w:line="240" w:lineRule="auto"/>
      </w:pPr>
    </w:p>
    <w:p w:rsidR="0076743E" w:rsidRPr="008D4BA9" w:rsidRDefault="0076743E" w:rsidP="002D6CA3">
      <w:pPr>
        <w:spacing w:after="0" w:line="240" w:lineRule="auto"/>
      </w:pPr>
      <w:r w:rsidRPr="008D4BA9">
        <w:t>The result would look like:</w:t>
      </w:r>
    </w:p>
    <w:p w:rsidR="0076743E" w:rsidRPr="008D4BA9" w:rsidRDefault="0076743E" w:rsidP="002D6CA3">
      <w:pPr>
        <w:spacing w:after="0" w:line="240" w:lineRule="auto"/>
      </w:pPr>
    </w:p>
    <w:p w:rsidR="0076743E" w:rsidRPr="008D4BA9" w:rsidRDefault="008D4BA9" w:rsidP="002D6CA3">
      <w:pPr>
        <w:spacing w:after="0" w:line="240" w:lineRule="auto"/>
      </w:pPr>
      <w:r w:rsidRPr="008D4BA9">
        <w:rPr>
          <w:noProof/>
        </w:rPr>
        <w:drawing>
          <wp:inline distT="0" distB="0" distL="0" distR="0" wp14:anchorId="0F678961" wp14:editId="487FB4F2">
            <wp:extent cx="5943600" cy="24815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CA3" w:rsidRPr="008D4BA9" w:rsidRDefault="002D6CA3" w:rsidP="002D6CA3">
      <w:pPr>
        <w:spacing w:after="0" w:line="240" w:lineRule="auto"/>
      </w:pPr>
    </w:p>
    <w:p w:rsidR="002D6CA3" w:rsidRDefault="002D6CA3" w:rsidP="002D6CA3">
      <w:pPr>
        <w:spacing w:after="0" w:line="240" w:lineRule="auto"/>
      </w:pPr>
      <w:r w:rsidRPr="008D4BA9">
        <w:t xml:space="preserve">Using the </w:t>
      </w:r>
      <w:r w:rsidRPr="008D4BA9">
        <w:rPr>
          <w:b/>
        </w:rPr>
        <w:t>Decoder</w:t>
      </w:r>
      <w:r w:rsidRPr="008D4BA9">
        <w:t>, you can convert a multipart text message into a message with attachments. The decoder in Cloud Platform Integration</w:t>
      </w:r>
      <w:r w:rsidR="008D4BA9">
        <w:t xml:space="preserve"> checks if the incoming is multipart before decoding it. If it is not multipart, it simply passes through the message as it is.</w:t>
      </w:r>
    </w:p>
    <w:p w:rsidR="00E968E2" w:rsidRDefault="00E968E2" w:rsidP="002D6CA3">
      <w:pPr>
        <w:spacing w:after="0" w:line="240" w:lineRule="auto"/>
      </w:pPr>
    </w:p>
    <w:p w:rsidR="00E968E2" w:rsidRDefault="00E968E2" w:rsidP="002D6CA3">
      <w:pPr>
        <w:spacing w:after="0" w:line="240" w:lineRule="auto"/>
      </w:pPr>
      <w:r>
        <w:rPr>
          <w:noProof/>
        </w:rPr>
        <w:drawing>
          <wp:inline distT="0" distB="0" distL="0" distR="0" wp14:anchorId="40929732" wp14:editId="52BF2D75">
            <wp:extent cx="2676525" cy="11811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1D9338" wp14:editId="3270F42C">
            <wp:extent cx="2743200" cy="1819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BA9" w:rsidRDefault="008D4BA9" w:rsidP="002D6CA3">
      <w:pPr>
        <w:spacing w:after="0" w:line="240" w:lineRule="auto"/>
      </w:pPr>
      <w:r>
        <w:t xml:space="preserve">Using the </w:t>
      </w:r>
      <w:r w:rsidR="00900D2E">
        <w:t>checkbox,</w:t>
      </w:r>
      <w:r>
        <w:t xml:space="preserve"> you can indicate if headers were added inline, so they can be decoded accordingly:</w:t>
      </w:r>
    </w:p>
    <w:p w:rsidR="008D4BA9" w:rsidRDefault="008D4BA9" w:rsidP="002D6CA3">
      <w:pPr>
        <w:spacing w:after="0" w:line="240" w:lineRule="auto"/>
      </w:pPr>
    </w:p>
    <w:p w:rsidR="008D4BA9" w:rsidRPr="008D4BA9" w:rsidRDefault="008D4BA9" w:rsidP="002D6CA3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171F9B8" wp14:editId="6A8B4AA8">
            <wp:extent cx="3467100" cy="847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E968E2" w:rsidRDefault="00E968E2" w:rsidP="002D6CA3">
      <w:pPr>
        <w:spacing w:after="0" w:line="240" w:lineRule="auto"/>
        <w:rPr>
          <w:b/>
        </w:rPr>
      </w:pPr>
      <w:r>
        <w:rPr>
          <w:b/>
        </w:rPr>
        <w:t xml:space="preserve">Working sample at </w:t>
      </w:r>
      <w:proofErr w:type="spellStart"/>
      <w:r>
        <w:t>WebUI</w:t>
      </w:r>
      <w:proofErr w:type="spellEnd"/>
      <w:r>
        <w:t xml:space="preserve"> </w:t>
      </w:r>
      <w:r>
        <w:sym w:font="Wingdings" w:char="F0E0"/>
      </w:r>
      <w:r>
        <w:t xml:space="preserve"> Discover </w:t>
      </w:r>
      <w:r>
        <w:sym w:font="Wingdings" w:char="F0E0"/>
      </w:r>
      <w:r>
        <w:t xml:space="preserve"> </w:t>
      </w:r>
      <w:r w:rsidR="00AF552B">
        <w:t>Cloud Integration - Exemplars</w:t>
      </w:r>
      <w:r>
        <w:t xml:space="preserve"> </w:t>
      </w:r>
      <w:r>
        <w:sym w:font="Wingdings" w:char="F0E0"/>
      </w:r>
      <w:r>
        <w:t xml:space="preserve"> </w:t>
      </w:r>
      <w:r>
        <w:rPr>
          <w:b/>
        </w:rPr>
        <w:t>Multipart Message Decode Encode</w:t>
      </w: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p w:rsidR="002D6CA3" w:rsidRPr="008D4BA9" w:rsidRDefault="002D6CA3" w:rsidP="002D6CA3">
      <w:pPr>
        <w:spacing w:after="0" w:line="240" w:lineRule="auto"/>
        <w:rPr>
          <w:b/>
        </w:rPr>
      </w:pPr>
    </w:p>
    <w:sectPr w:rsidR="002D6CA3" w:rsidRPr="008D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62E60"/>
    <w:multiLevelType w:val="hybridMultilevel"/>
    <w:tmpl w:val="D528F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0316"/>
    <w:multiLevelType w:val="hybridMultilevel"/>
    <w:tmpl w:val="BBFC5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25"/>
    <w:rsid w:val="00064F71"/>
    <w:rsid w:val="0009654C"/>
    <w:rsid w:val="000E017C"/>
    <w:rsid w:val="000F4F8E"/>
    <w:rsid w:val="002D6CA3"/>
    <w:rsid w:val="002E1D1A"/>
    <w:rsid w:val="00362BC6"/>
    <w:rsid w:val="004471A3"/>
    <w:rsid w:val="007449A4"/>
    <w:rsid w:val="0076743E"/>
    <w:rsid w:val="008D4BA9"/>
    <w:rsid w:val="00900D2E"/>
    <w:rsid w:val="00AF552B"/>
    <w:rsid w:val="00B30A9E"/>
    <w:rsid w:val="00C36F41"/>
    <w:rsid w:val="00DC3925"/>
    <w:rsid w:val="00E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E8C40-CB02-4568-9D4B-859E0F1A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E1D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1D1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E1D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0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73A1-F8A4-454F-A300-29C9B843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4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4</cp:revision>
  <dcterms:created xsi:type="dcterms:W3CDTF">2017-06-20T14:54:00Z</dcterms:created>
  <dcterms:modified xsi:type="dcterms:W3CDTF">2017-09-26T12:55:00Z</dcterms:modified>
</cp:coreProperties>
</file>