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CB" w:rsidRPr="00117B48" w:rsidRDefault="00117B48" w:rsidP="00767ECB">
      <w:pPr>
        <w:rPr>
          <w:i/>
        </w:rPr>
      </w:pPr>
      <w:r w:rsidRPr="00117B48">
        <w:rPr>
          <w:b/>
        </w:rPr>
        <w:t>Naming Convention</w:t>
      </w:r>
      <w:r>
        <w:br/>
      </w:r>
      <w:r w:rsidRPr="00117B48">
        <w:rPr>
          <w:i/>
        </w:rPr>
        <w:t>SAP does</w:t>
      </w:r>
      <w:r w:rsidR="00767ECB" w:rsidRPr="00117B48">
        <w:rPr>
          <w:i/>
        </w:rPr>
        <w:t xml:space="preserve"> not impose a mandate on how you should name the content packages in HCI.</w:t>
      </w:r>
    </w:p>
    <w:p w:rsidR="00767ECB" w:rsidRPr="00117B48" w:rsidRDefault="00767ECB" w:rsidP="00767ECB">
      <w:pPr>
        <w:rPr>
          <w:i/>
        </w:rPr>
      </w:pPr>
      <w:r w:rsidRPr="00117B48">
        <w:rPr>
          <w:i/>
        </w:rPr>
        <w:t>This document is only a recommendation</w:t>
      </w:r>
      <w:r w:rsidR="0087740D" w:rsidRPr="00117B48">
        <w:rPr>
          <w:i/>
        </w:rPr>
        <w:t xml:space="preserve">. It </w:t>
      </w:r>
      <w:r w:rsidRPr="00117B48">
        <w:rPr>
          <w:i/>
        </w:rPr>
        <w:t>is up to customer if he wishes to follow it.</w:t>
      </w:r>
    </w:p>
    <w:p w:rsidR="00117B48" w:rsidRDefault="00117B48" w:rsidP="00767ECB"/>
    <w:p w:rsidR="00767ECB" w:rsidRPr="00473F86" w:rsidRDefault="00767ECB" w:rsidP="00767ECB">
      <w:r w:rsidRPr="00567BF2">
        <w:rPr>
          <w:b/>
          <w:sz w:val="28"/>
        </w:rPr>
        <w:t>Integration Packages</w:t>
      </w:r>
      <w:r w:rsidRPr="00567BF2">
        <w:rPr>
          <w:sz w:val="28"/>
        </w:rPr>
        <w:t xml:space="preserve"> </w:t>
      </w:r>
      <w:r w:rsidRPr="00473F86">
        <w:t>are containers of integration content</w:t>
      </w:r>
      <w:r w:rsidR="00ED26F4">
        <w:t xml:space="preserve"> like</w:t>
      </w:r>
      <w:r w:rsidRPr="00473F86">
        <w:t>, Process Integration</w:t>
      </w:r>
      <w:r w:rsidR="00ED26F4">
        <w:t xml:space="preserve">, Value Mapping </w:t>
      </w:r>
      <w:r w:rsidR="00ED26F4" w:rsidRPr="00473F86">
        <w:t xml:space="preserve">and supporting artifacts, </w:t>
      </w:r>
      <w:r w:rsidR="00ED26F4">
        <w:t xml:space="preserve">like mappings, </w:t>
      </w:r>
      <w:proofErr w:type="spellStart"/>
      <w:r w:rsidR="00ED26F4">
        <w:t>xsds</w:t>
      </w:r>
      <w:proofErr w:type="spellEnd"/>
      <w:r w:rsidR="00ED26F4">
        <w:t xml:space="preserve">, </w:t>
      </w:r>
      <w:proofErr w:type="spellStart"/>
      <w:r w:rsidR="00225E35">
        <w:t>wsdls</w:t>
      </w:r>
      <w:proofErr w:type="spellEnd"/>
      <w:r w:rsidR="00225E35">
        <w:t xml:space="preserve"> and</w:t>
      </w:r>
      <w:r w:rsidR="00ED26F4">
        <w:t xml:space="preserve"> descriptive documents</w:t>
      </w:r>
      <w:r w:rsidR="00ED26F4" w:rsidRPr="00473F86">
        <w:t xml:space="preserve"> </w:t>
      </w:r>
      <w:r w:rsidRPr="00473F86">
        <w:t>that are grouped according to logical criteria</w:t>
      </w:r>
      <w:r w:rsidR="00ED26F4">
        <w:t xml:space="preserve"> to achieve a task</w:t>
      </w:r>
      <w:r w:rsidRPr="00473F86">
        <w:t>.</w:t>
      </w:r>
    </w:p>
    <w:p w:rsidR="00767ECB" w:rsidRDefault="00767ECB" w:rsidP="00767ECB"/>
    <w:p w:rsidR="0087740D" w:rsidRPr="00117B48" w:rsidRDefault="00117B48" w:rsidP="00767ECB">
      <w:r w:rsidRPr="00117B48">
        <w:rPr>
          <w:bCs/>
        </w:rPr>
        <w:t>A</w:t>
      </w:r>
      <w:r w:rsidR="00ED26F4">
        <w:rPr>
          <w:bCs/>
        </w:rPr>
        <w:t>n integration</w:t>
      </w:r>
      <w:r w:rsidRPr="00117B48">
        <w:rPr>
          <w:bCs/>
        </w:rPr>
        <w:t xml:space="preserve"> package should be named based on its purpose</w:t>
      </w:r>
      <w:r>
        <w:rPr>
          <w:bCs/>
        </w:rPr>
        <w:t>:</w:t>
      </w:r>
    </w:p>
    <w:p w:rsidR="00473F86" w:rsidRDefault="00473F86" w:rsidP="00767ECB">
      <w:pPr>
        <w:rPr>
          <w:rFonts w:ascii="Courier New" w:hAnsi="Courier New" w:cs="Courier New"/>
          <w:sz w:val="16"/>
          <w:szCs w:val="16"/>
        </w:rPr>
      </w:pPr>
    </w:p>
    <w:p w:rsidR="00767ECB" w:rsidRDefault="00632754" w:rsidP="00767ECB">
      <w:r w:rsidRPr="00E5062A">
        <w:rPr>
          <w:rFonts w:ascii="Courier New" w:hAnsi="Courier New" w:cs="Courier New"/>
          <w:b/>
          <w:sz w:val="18"/>
          <w:szCs w:val="16"/>
        </w:rPr>
        <w:t xml:space="preserve">&lt;Source </w:t>
      </w:r>
      <w:r w:rsidR="00767ECB" w:rsidRPr="00E5062A">
        <w:rPr>
          <w:rFonts w:ascii="Courier New" w:hAnsi="Courier New" w:cs="Courier New"/>
          <w:b/>
          <w:sz w:val="18"/>
          <w:szCs w:val="16"/>
        </w:rPr>
        <w:t>Solution</w:t>
      </w:r>
      <w:r w:rsidRPr="00E5062A">
        <w:rPr>
          <w:rFonts w:ascii="Courier New" w:hAnsi="Courier New" w:cs="Courier New"/>
          <w:b/>
          <w:sz w:val="18"/>
          <w:szCs w:val="16"/>
        </w:rPr>
        <w:t>&gt;</w:t>
      </w:r>
      <w:r w:rsidRPr="00E5062A">
        <w:rPr>
          <w:rFonts w:ascii="Courier New" w:hAnsi="Courier New" w:cs="Courier New"/>
          <w:sz w:val="18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 xml:space="preserve">&lt;Delimiter&gt; </w:t>
      </w:r>
      <w:r w:rsidRPr="00E5062A">
        <w:rPr>
          <w:rFonts w:ascii="Courier New" w:hAnsi="Courier New" w:cs="Courier New"/>
          <w:b/>
          <w:sz w:val="18"/>
          <w:szCs w:val="16"/>
        </w:rPr>
        <w:t xml:space="preserve">&lt;Source </w:t>
      </w:r>
      <w:r w:rsidR="00ED26F4" w:rsidRPr="00E5062A">
        <w:rPr>
          <w:rFonts w:ascii="Courier New" w:hAnsi="Courier New" w:cs="Courier New"/>
          <w:b/>
          <w:sz w:val="18"/>
          <w:szCs w:val="16"/>
        </w:rPr>
        <w:t>Application</w:t>
      </w:r>
      <w:r w:rsidR="00767ECB" w:rsidRPr="00E5062A">
        <w:rPr>
          <w:rFonts w:ascii="Courier New" w:hAnsi="Courier New" w:cs="Courier New"/>
          <w:b/>
          <w:sz w:val="18"/>
          <w:szCs w:val="16"/>
        </w:rPr>
        <w:t>&gt;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042AFF" w:rsidRPr="00042AFF">
        <w:rPr>
          <w:rFonts w:ascii="Courier New" w:hAnsi="Courier New" w:cs="Courier New"/>
          <w:b/>
          <w:sz w:val="16"/>
          <w:szCs w:val="16"/>
        </w:rPr>
        <w:t>To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784BE9" w:rsidRPr="00E5062A">
        <w:rPr>
          <w:rFonts w:ascii="Courier New" w:hAnsi="Courier New" w:cs="Courier New"/>
          <w:b/>
          <w:sz w:val="18"/>
          <w:szCs w:val="16"/>
        </w:rPr>
        <w:t>&lt;</w:t>
      </w:r>
      <w:r w:rsidRPr="00E5062A">
        <w:rPr>
          <w:rFonts w:ascii="Courier New" w:hAnsi="Courier New" w:cs="Courier New"/>
          <w:b/>
          <w:sz w:val="18"/>
          <w:szCs w:val="16"/>
        </w:rPr>
        <w:t>Receiver</w:t>
      </w:r>
      <w:r w:rsidR="00ED26F4" w:rsidRPr="00E5062A">
        <w:rPr>
          <w:rFonts w:ascii="Courier New" w:hAnsi="Courier New" w:cs="Courier New"/>
          <w:b/>
          <w:sz w:val="18"/>
          <w:szCs w:val="16"/>
        </w:rPr>
        <w:t xml:space="preserve"> Solution</w:t>
      </w:r>
      <w:r w:rsidRPr="00E5062A">
        <w:rPr>
          <w:rFonts w:ascii="Courier New" w:hAnsi="Courier New" w:cs="Courier New"/>
          <w:b/>
          <w:sz w:val="18"/>
          <w:szCs w:val="16"/>
        </w:rPr>
        <w:t>&gt;</w:t>
      </w:r>
      <w:r>
        <w:rPr>
          <w:rFonts w:ascii="Courier New" w:hAnsi="Courier New" w:cs="Courier New"/>
          <w:sz w:val="16"/>
          <w:szCs w:val="16"/>
        </w:rPr>
        <w:t xml:space="preserve"> &lt;Delimiter&gt; </w:t>
      </w:r>
      <w:r w:rsidRPr="00E5062A">
        <w:rPr>
          <w:rFonts w:ascii="Courier New" w:hAnsi="Courier New" w:cs="Courier New"/>
          <w:b/>
          <w:sz w:val="18"/>
          <w:szCs w:val="16"/>
        </w:rPr>
        <w:t xml:space="preserve">&lt;Receiver </w:t>
      </w:r>
      <w:r w:rsidR="00ED26F4" w:rsidRPr="00E5062A">
        <w:rPr>
          <w:rFonts w:ascii="Courier New" w:hAnsi="Courier New" w:cs="Courier New"/>
          <w:b/>
          <w:sz w:val="18"/>
          <w:szCs w:val="16"/>
        </w:rPr>
        <w:t>Application 1</w:t>
      </w:r>
      <w:r w:rsidR="00767ECB" w:rsidRPr="00E5062A">
        <w:rPr>
          <w:rFonts w:ascii="Courier New" w:hAnsi="Courier New" w:cs="Courier New"/>
          <w:b/>
          <w:sz w:val="18"/>
          <w:szCs w:val="16"/>
        </w:rPr>
        <w:t>&gt;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042AFF" w:rsidRPr="00042AFF">
        <w:rPr>
          <w:rFonts w:ascii="Courier New" w:hAnsi="Courier New" w:cs="Courier New"/>
          <w:b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 xml:space="preserve">… &lt;Delimiter&gt; </w:t>
      </w:r>
      <w:r w:rsidR="00767ECB" w:rsidRPr="00E5062A">
        <w:rPr>
          <w:rFonts w:ascii="Courier New" w:hAnsi="Courier New" w:cs="Courier New"/>
          <w:b/>
          <w:sz w:val="18"/>
          <w:szCs w:val="16"/>
        </w:rPr>
        <w:t>&lt;</w:t>
      </w:r>
      <w:r w:rsidRPr="00E5062A">
        <w:rPr>
          <w:rFonts w:ascii="Courier New" w:hAnsi="Courier New" w:cs="Courier New"/>
          <w:b/>
          <w:sz w:val="18"/>
          <w:szCs w:val="16"/>
        </w:rPr>
        <w:t>Receiver Solution&gt;</w:t>
      </w:r>
      <w:r>
        <w:rPr>
          <w:rFonts w:ascii="Courier New" w:hAnsi="Courier New" w:cs="Courier New"/>
          <w:sz w:val="16"/>
          <w:szCs w:val="16"/>
        </w:rPr>
        <w:t xml:space="preserve"> &lt;Delimiter&gt; </w:t>
      </w:r>
      <w:r w:rsidRPr="00E5062A">
        <w:rPr>
          <w:rFonts w:ascii="Courier New" w:hAnsi="Courier New" w:cs="Courier New"/>
          <w:b/>
          <w:sz w:val="18"/>
          <w:szCs w:val="16"/>
        </w:rPr>
        <w:t xml:space="preserve">&lt;Receiver </w:t>
      </w:r>
      <w:r w:rsidR="00ED26F4" w:rsidRPr="00E5062A">
        <w:rPr>
          <w:rFonts w:ascii="Courier New" w:hAnsi="Courier New" w:cs="Courier New"/>
          <w:b/>
          <w:sz w:val="18"/>
          <w:szCs w:val="16"/>
        </w:rPr>
        <w:t xml:space="preserve">Application </w:t>
      </w:r>
      <w:r w:rsidR="00767ECB" w:rsidRPr="00E5062A">
        <w:rPr>
          <w:rFonts w:ascii="Courier New" w:hAnsi="Courier New" w:cs="Courier New"/>
          <w:b/>
          <w:sz w:val="18"/>
          <w:szCs w:val="16"/>
        </w:rPr>
        <w:t>X&gt;</w:t>
      </w:r>
      <w:r w:rsidR="00042AFF">
        <w:rPr>
          <w:rFonts w:ascii="Courier New" w:hAnsi="Courier New" w:cs="Courier New"/>
          <w:b/>
          <w:sz w:val="18"/>
          <w:szCs w:val="16"/>
        </w:rPr>
        <w:t>]</w:t>
      </w:r>
      <w:r w:rsidR="00042AFF">
        <w:rPr>
          <w:rFonts w:ascii="Courier New" w:hAnsi="Courier New" w:cs="Courier New"/>
          <w:b/>
          <w:sz w:val="16"/>
          <w:szCs w:val="16"/>
        </w:rPr>
        <w:t>: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767ECB" w:rsidRPr="00E5062A">
        <w:rPr>
          <w:rFonts w:ascii="Courier New" w:hAnsi="Courier New" w:cs="Courier New"/>
          <w:b/>
          <w:sz w:val="18"/>
          <w:szCs w:val="16"/>
        </w:rPr>
        <w:t>&lt;</w:t>
      </w:r>
      <w:r w:rsidR="00042AFF">
        <w:rPr>
          <w:rFonts w:ascii="Courier New" w:hAnsi="Courier New" w:cs="Courier New"/>
          <w:b/>
          <w:sz w:val="18"/>
          <w:szCs w:val="16"/>
        </w:rPr>
        <w:t>Business Case</w:t>
      </w:r>
      <w:r w:rsidR="00767ECB" w:rsidRPr="00E5062A">
        <w:rPr>
          <w:rFonts w:ascii="Courier New" w:hAnsi="Courier New" w:cs="Courier New"/>
          <w:b/>
          <w:sz w:val="18"/>
          <w:szCs w:val="16"/>
        </w:rPr>
        <w:t>&gt;</w:t>
      </w:r>
    </w:p>
    <w:p w:rsidR="0087740D" w:rsidRDefault="0087740D" w:rsidP="00767ECB">
      <w:pPr>
        <w:rPr>
          <w:b/>
          <w:bCs/>
        </w:rPr>
      </w:pPr>
    </w:p>
    <w:p w:rsidR="00767ECB" w:rsidRDefault="00567BF2" w:rsidP="00767ECB">
      <w:pPr>
        <w:rPr>
          <w:b/>
          <w:bCs/>
        </w:rPr>
      </w:pPr>
      <w:r>
        <w:rPr>
          <w:b/>
          <w:bCs/>
        </w:rPr>
        <w:t>Where</w:t>
      </w:r>
      <w:r w:rsidR="00767ECB">
        <w:rPr>
          <w:b/>
          <w:bCs/>
        </w:rPr>
        <w:t>:</w:t>
      </w:r>
    </w:p>
    <w:p w:rsidR="00473F86" w:rsidRDefault="00473F86" w:rsidP="00767ECB">
      <w:pPr>
        <w:rPr>
          <w:b/>
          <w:bCs/>
        </w:rPr>
      </w:pPr>
    </w:p>
    <w:tbl>
      <w:tblPr>
        <w:tblStyle w:val="TableGrid"/>
        <w:tblW w:w="10431" w:type="dxa"/>
        <w:tblLook w:val="04A0" w:firstRow="1" w:lastRow="0" w:firstColumn="1" w:lastColumn="0" w:noHBand="0" w:noVBand="1"/>
      </w:tblPr>
      <w:tblGrid>
        <w:gridCol w:w="2340"/>
        <w:gridCol w:w="8091"/>
      </w:tblGrid>
      <w:tr w:rsidR="00632754" w:rsidTr="00632754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32754" w:rsidRDefault="00632754" w:rsidP="006327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&lt;Delimiter&gt;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</w:tcPr>
          <w:p w:rsidR="00632754" w:rsidRPr="007329DD" w:rsidRDefault="00632754" w:rsidP="007329D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bCs/>
                <w:sz w:val="16"/>
                <w:szCs w:val="16"/>
              </w:rPr>
              <w:t>_ or – or . or : or | or \ or &lt;Space&gt; or any other delimiter</w:t>
            </w:r>
            <w:r w:rsidR="007329DD">
              <w:rPr>
                <w:rFonts w:ascii="Courier New" w:hAnsi="Courier New" w:cs="Courier New"/>
                <w:bCs/>
                <w:sz w:val="16"/>
                <w:szCs w:val="16"/>
              </w:rPr>
              <w:t>.</w:t>
            </w:r>
            <w:r w:rsidR="007329DD" w:rsidRPr="007329DD">
              <w:rPr>
                <w:rFonts w:ascii="Courier New" w:hAnsi="Courier New" w:cs="Courier New"/>
                <w:bCs/>
                <w:sz w:val="16"/>
                <w:szCs w:val="16"/>
              </w:rPr>
              <w:t xml:space="preserve"> </w:t>
            </w:r>
            <w:r w:rsidR="007329DD" w:rsidRPr="007329DD">
              <w:rPr>
                <w:rFonts w:ascii="Courier New" w:hAnsi="Courier New" w:cs="Courier New"/>
                <w:bCs/>
                <w:sz w:val="16"/>
                <w:szCs w:val="16"/>
              </w:rPr>
              <w:br/>
              <w:t xml:space="preserve">Alternatively, you could use </w:t>
            </w:r>
            <w:r w:rsidR="007329DD">
              <w:rPr>
                <w:rFonts w:ascii="Courier New" w:hAnsi="Courier New" w:cs="Courier New"/>
                <w:bCs/>
                <w:sz w:val="16"/>
                <w:szCs w:val="16"/>
              </w:rPr>
              <w:t>words</w:t>
            </w:r>
            <w:r w:rsidR="007329DD" w:rsidRPr="007329DD">
              <w:rPr>
                <w:rFonts w:ascii="Courier New" w:hAnsi="Courier New" w:cs="Courier New"/>
                <w:bCs/>
                <w:sz w:val="16"/>
                <w:szCs w:val="16"/>
              </w:rPr>
              <w:t xml:space="preserve"> like </w:t>
            </w:r>
            <w:r w:rsidR="007329DD" w:rsidRPr="007329DD">
              <w:rPr>
                <w:rFonts w:ascii="Courier New" w:hAnsi="Courier New" w:cs="Courier New"/>
                <w:bCs/>
                <w:i/>
                <w:sz w:val="16"/>
                <w:szCs w:val="16"/>
              </w:rPr>
              <w:t>to, from, and,</w:t>
            </w:r>
            <w:r w:rsidR="007329DD" w:rsidRPr="007329DD">
              <w:rPr>
                <w:rFonts w:ascii="Courier New" w:hAnsi="Courier New" w:cs="Courier New"/>
                <w:bCs/>
                <w:sz w:val="16"/>
                <w:szCs w:val="16"/>
              </w:rPr>
              <w:t xml:space="preserve"> etc. wherever applicable.</w:t>
            </w:r>
          </w:p>
        </w:tc>
      </w:tr>
      <w:tr w:rsidR="0087740D" w:rsidTr="00632754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7740D" w:rsidRDefault="00473F86" w:rsidP="00784BE9">
            <w:r>
              <w:rPr>
                <w:rFonts w:ascii="Courier New" w:hAnsi="Courier New" w:cs="Courier New"/>
                <w:sz w:val="16"/>
                <w:szCs w:val="16"/>
              </w:rPr>
              <w:t>&lt;</w:t>
            </w:r>
            <w:r w:rsidR="00632754">
              <w:rPr>
                <w:rFonts w:ascii="Courier New" w:hAnsi="Courier New" w:cs="Courier New"/>
                <w:sz w:val="16"/>
                <w:szCs w:val="16"/>
              </w:rPr>
              <w:t xml:space="preserve">Source </w:t>
            </w:r>
            <w:r w:rsidR="0087740D">
              <w:rPr>
                <w:rFonts w:ascii="Courier New" w:hAnsi="Courier New" w:cs="Courier New"/>
                <w:sz w:val="16"/>
                <w:szCs w:val="16"/>
              </w:rPr>
              <w:t>Solution&gt;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</w:tcPr>
          <w:p w:rsidR="0087740D" w:rsidRPr="00473F86" w:rsidRDefault="0087740D" w:rsidP="00784BE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473F86">
              <w:rPr>
                <w:rFonts w:ascii="Courier New" w:hAnsi="Courier New" w:cs="Courier New"/>
                <w:sz w:val="16"/>
                <w:szCs w:val="16"/>
              </w:rPr>
              <w:t xml:space="preserve">Source system </w:t>
            </w:r>
          </w:p>
        </w:tc>
      </w:tr>
      <w:tr w:rsidR="00784BE9" w:rsidTr="00632754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84BE9" w:rsidRDefault="00632754" w:rsidP="006327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&lt;Source A</w:t>
            </w:r>
            <w:r w:rsidR="00784BE9">
              <w:rPr>
                <w:rFonts w:ascii="Courier New" w:hAnsi="Courier New" w:cs="Courier New"/>
                <w:sz w:val="16"/>
                <w:szCs w:val="16"/>
              </w:rPr>
              <w:t>pplication&gt;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</w:tcPr>
          <w:p w:rsidR="00784BE9" w:rsidRPr="00473F86" w:rsidRDefault="00784BE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Application on the source system being integrated</w:t>
            </w:r>
          </w:p>
        </w:tc>
      </w:tr>
      <w:tr w:rsidR="00632754" w:rsidTr="00632754">
        <w:trPr>
          <w:trHeight w:val="29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32754" w:rsidRDefault="00632754" w:rsidP="00632754">
            <w:r>
              <w:rPr>
                <w:rFonts w:ascii="Courier New" w:hAnsi="Courier New" w:cs="Courier New"/>
                <w:sz w:val="16"/>
                <w:szCs w:val="16"/>
              </w:rPr>
              <w:t>&lt;Receiver Solution&gt;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</w:tcPr>
          <w:p w:rsidR="00632754" w:rsidRPr="00473F86" w:rsidRDefault="00632754" w:rsidP="0063275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473F86">
              <w:rPr>
                <w:rFonts w:ascii="Courier New" w:hAnsi="Courier New" w:cs="Courier New"/>
                <w:sz w:val="16"/>
                <w:szCs w:val="16"/>
              </w:rPr>
              <w:t xml:space="preserve">Source system </w:t>
            </w:r>
          </w:p>
        </w:tc>
      </w:tr>
      <w:tr w:rsidR="00632754" w:rsidTr="00632754">
        <w:trPr>
          <w:trHeight w:val="27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32754" w:rsidRDefault="00632754" w:rsidP="006327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&lt;Receiver Application&gt;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</w:tcPr>
          <w:p w:rsidR="00632754" w:rsidRPr="00473F86" w:rsidRDefault="00632754" w:rsidP="006327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Application on the source system being integrated</w:t>
            </w:r>
          </w:p>
        </w:tc>
      </w:tr>
      <w:tr w:rsidR="00632754" w:rsidTr="00632754">
        <w:trPr>
          <w:trHeight w:val="27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632754" w:rsidRDefault="00632754" w:rsidP="00042AFF">
            <w:r>
              <w:rPr>
                <w:rFonts w:ascii="Courier New" w:hAnsi="Courier New" w:cs="Courier New"/>
                <w:sz w:val="16"/>
                <w:szCs w:val="16"/>
              </w:rPr>
              <w:t>&lt;</w:t>
            </w:r>
            <w:r w:rsidR="00042AFF">
              <w:rPr>
                <w:rFonts w:ascii="Courier New" w:hAnsi="Courier New" w:cs="Courier New"/>
                <w:sz w:val="16"/>
                <w:szCs w:val="16"/>
              </w:rPr>
              <w:t>Business Case</w:t>
            </w:r>
            <w:r>
              <w:rPr>
                <w:rFonts w:ascii="Courier New" w:hAnsi="Courier New" w:cs="Courier New"/>
                <w:sz w:val="16"/>
                <w:szCs w:val="16"/>
              </w:rPr>
              <w:t>&gt;</w:t>
            </w:r>
          </w:p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</w:tcPr>
          <w:p w:rsidR="00632754" w:rsidRPr="00473F86" w:rsidRDefault="00632754" w:rsidP="0063275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473F86">
              <w:rPr>
                <w:rFonts w:ascii="Courier New" w:hAnsi="Courier New" w:cs="Courier New"/>
                <w:sz w:val="16"/>
                <w:szCs w:val="16"/>
              </w:rPr>
              <w:t>Free text describing the package capability</w:t>
            </w:r>
            <w:r w:rsidR="00042AFF">
              <w:rPr>
                <w:rFonts w:ascii="Courier New" w:hAnsi="Courier New" w:cs="Courier New"/>
                <w:sz w:val="16"/>
                <w:szCs w:val="16"/>
              </w:rPr>
              <w:t xml:space="preserve"> or the Business </w:t>
            </w:r>
            <w:proofErr w:type="spellStart"/>
            <w:r w:rsidR="00042AFF">
              <w:rPr>
                <w:rFonts w:ascii="Courier New" w:hAnsi="Courier New" w:cs="Courier New"/>
                <w:sz w:val="16"/>
                <w:szCs w:val="16"/>
              </w:rPr>
              <w:t>Usecase</w:t>
            </w:r>
            <w:proofErr w:type="spellEnd"/>
            <w:r w:rsidR="00042AFF">
              <w:rPr>
                <w:rFonts w:ascii="Courier New" w:hAnsi="Courier New" w:cs="Courier New"/>
                <w:sz w:val="16"/>
                <w:szCs w:val="16"/>
              </w:rPr>
              <w:t xml:space="preserve"> that the package serves</w:t>
            </w:r>
          </w:p>
        </w:tc>
      </w:tr>
    </w:tbl>
    <w:p w:rsidR="00362BC6" w:rsidRDefault="00362BC6"/>
    <w:p w:rsidR="00042AFF" w:rsidRDefault="00042AFF" w:rsidP="00042AFF">
      <w:pPr>
        <w:rPr>
          <w:sz w:val="16"/>
        </w:rPr>
      </w:pPr>
      <w:r w:rsidRPr="00042AFF">
        <w:rPr>
          <w:sz w:val="16"/>
        </w:rPr>
        <w:t>[] refer</w:t>
      </w:r>
      <w:r>
        <w:rPr>
          <w:sz w:val="16"/>
        </w:rPr>
        <w:t>s</w:t>
      </w:r>
      <w:r w:rsidRPr="00042AFF">
        <w:rPr>
          <w:sz w:val="16"/>
        </w:rPr>
        <w:t xml:space="preserve"> to an optional field</w:t>
      </w:r>
    </w:p>
    <w:p w:rsidR="00042AFF" w:rsidRDefault="00042AFF"/>
    <w:p w:rsidR="00042AFF" w:rsidRDefault="00042AFF">
      <w:r>
        <w:t>Alternatively, you can add a category to the above name. This will help get more information about the flow which will assist for transport and maintenance purposes.</w:t>
      </w:r>
    </w:p>
    <w:p w:rsidR="00042AFF" w:rsidRDefault="00042AFF"/>
    <w:tbl>
      <w:tblPr>
        <w:tblStyle w:val="TableGrid"/>
        <w:tblW w:w="10431" w:type="dxa"/>
        <w:tblLook w:val="04A0" w:firstRow="1" w:lastRow="0" w:firstColumn="1" w:lastColumn="0" w:noHBand="0" w:noVBand="1"/>
      </w:tblPr>
      <w:tblGrid>
        <w:gridCol w:w="2340"/>
        <w:gridCol w:w="8091"/>
      </w:tblGrid>
      <w:tr w:rsidR="00042AFF" w:rsidRPr="00473F86" w:rsidTr="00CA14B0">
        <w:trPr>
          <w:trHeight w:val="27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42AFF" w:rsidRDefault="00042AFF" w:rsidP="00CA14B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&lt;Category&gt;</w:t>
            </w:r>
          </w:p>
          <w:p w:rsidR="00042AFF" w:rsidRDefault="00042AFF" w:rsidP="00CA14B0"/>
        </w:tc>
        <w:tc>
          <w:tcPr>
            <w:tcW w:w="8091" w:type="dxa"/>
            <w:tcBorders>
              <w:top w:val="nil"/>
              <w:left w:val="nil"/>
              <w:bottom w:val="nil"/>
              <w:right w:val="nil"/>
            </w:tcBorders>
          </w:tcPr>
          <w:p w:rsidR="00042AFF" w:rsidRPr="00473F86" w:rsidRDefault="00042AFF" w:rsidP="00CA14B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One or mor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16"/>
                <w:szCs w:val="16"/>
              </w:rPr>
              <w:t>e categories applicable for this integration package (if such a category exists); like Line of Business, Region, Project, Department, Country or any other category, separated by a delimiter.</w:t>
            </w:r>
          </w:p>
        </w:tc>
      </w:tr>
    </w:tbl>
    <w:p w:rsidR="00042AFF" w:rsidRDefault="00042AFF"/>
    <w:p w:rsidR="00473F86" w:rsidRDefault="00473F86">
      <w:r>
        <w:t>Optionally, you can prefix the name with “</w:t>
      </w:r>
      <w:proofErr w:type="spellStart"/>
      <w:r>
        <w:t>PackagedIntegration</w:t>
      </w:r>
      <w:proofErr w:type="spellEnd"/>
      <w:r>
        <w:t>”</w:t>
      </w:r>
      <w:r w:rsidR="00117B48">
        <w:t xml:space="preserve"> if you are creating standard content.</w:t>
      </w:r>
    </w:p>
    <w:p w:rsidR="000B62EB" w:rsidRDefault="000B62EB"/>
    <w:p w:rsidR="000B62EB" w:rsidRDefault="00225E35">
      <w:r>
        <w:t>Alternatively,</w:t>
      </w:r>
      <w:r w:rsidR="00567BF2">
        <w:t xml:space="preserve"> you could use a </w:t>
      </w:r>
      <w:r>
        <w:t>plain text name that includes the elements outlined above in plain English.</w:t>
      </w:r>
    </w:p>
    <w:p w:rsidR="00567BF2" w:rsidRDefault="00567BF2"/>
    <w:p w:rsidR="000B62EB" w:rsidRDefault="000B62EB">
      <w:r w:rsidRPr="00567BF2">
        <w:rPr>
          <w:b/>
          <w:sz w:val="28"/>
        </w:rPr>
        <w:t>Integration flow or the Process Integration artifact</w:t>
      </w:r>
      <w:r>
        <w:t xml:space="preserve"> represents the end-to-end </w:t>
      </w:r>
      <w:proofErr w:type="spellStart"/>
      <w:r>
        <w:t>iflow</w:t>
      </w:r>
      <w:proofErr w:type="spellEnd"/>
      <w:r>
        <w:t xml:space="preserve"> designed to accomplish a task.</w:t>
      </w:r>
    </w:p>
    <w:p w:rsidR="002C7715" w:rsidRPr="00117B48" w:rsidRDefault="002C7715" w:rsidP="002C7715">
      <w:r w:rsidRPr="00117B48">
        <w:rPr>
          <w:bCs/>
        </w:rPr>
        <w:t>A</w:t>
      </w:r>
      <w:r>
        <w:rPr>
          <w:bCs/>
        </w:rPr>
        <w:t>n integration</w:t>
      </w:r>
      <w:r w:rsidRPr="00117B48">
        <w:rPr>
          <w:bCs/>
        </w:rPr>
        <w:t xml:space="preserve"> </w:t>
      </w:r>
      <w:r>
        <w:rPr>
          <w:bCs/>
        </w:rPr>
        <w:t>flow</w:t>
      </w:r>
      <w:r w:rsidRPr="00117B48">
        <w:rPr>
          <w:bCs/>
        </w:rPr>
        <w:t xml:space="preserve"> should be named </w:t>
      </w:r>
      <w:r>
        <w:rPr>
          <w:bCs/>
        </w:rPr>
        <w:t>according</w:t>
      </w:r>
      <w:r w:rsidRPr="00117B48">
        <w:rPr>
          <w:bCs/>
        </w:rPr>
        <w:t xml:space="preserve"> its purpose</w:t>
      </w:r>
      <w:r>
        <w:rPr>
          <w:bCs/>
        </w:rPr>
        <w:t>:</w:t>
      </w:r>
    </w:p>
    <w:p w:rsidR="002C7715" w:rsidRDefault="002C7715" w:rsidP="002C7715">
      <w:pPr>
        <w:rPr>
          <w:rFonts w:ascii="Courier New" w:hAnsi="Courier New" w:cs="Courier New"/>
          <w:sz w:val="16"/>
          <w:szCs w:val="16"/>
        </w:rPr>
      </w:pPr>
    </w:p>
    <w:p w:rsidR="002C7715" w:rsidRDefault="00225E35" w:rsidP="002C7715">
      <w:pPr>
        <w:rPr>
          <w:rFonts w:ascii="Courier New" w:hAnsi="Courier New" w:cs="Courier New"/>
          <w:sz w:val="16"/>
          <w:szCs w:val="16"/>
        </w:rPr>
      </w:pPr>
      <w:r w:rsidRPr="00E5062A">
        <w:rPr>
          <w:rFonts w:ascii="Courier New" w:hAnsi="Courier New" w:cs="Courier New"/>
          <w:b/>
          <w:sz w:val="18"/>
          <w:szCs w:val="16"/>
        </w:rPr>
        <w:t>&lt;Source Solution&gt;</w:t>
      </w:r>
      <w:r>
        <w:rPr>
          <w:rFonts w:ascii="Courier New" w:hAnsi="Courier New" w:cs="Courier New"/>
          <w:sz w:val="16"/>
          <w:szCs w:val="16"/>
        </w:rPr>
        <w:t xml:space="preserve"> &lt;Delimiter&gt; </w:t>
      </w:r>
      <w:r w:rsidRPr="00E5062A">
        <w:rPr>
          <w:rFonts w:ascii="Courier New" w:hAnsi="Courier New" w:cs="Courier New"/>
          <w:b/>
          <w:sz w:val="18"/>
          <w:szCs w:val="16"/>
        </w:rPr>
        <w:t xml:space="preserve">&lt;Source Application&gt; </w:t>
      </w:r>
      <w:r w:rsidR="00042AFF">
        <w:rPr>
          <w:rFonts w:ascii="Courier New" w:hAnsi="Courier New" w:cs="Courier New"/>
          <w:b/>
          <w:sz w:val="16"/>
          <w:szCs w:val="16"/>
        </w:rPr>
        <w:t>To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E5062A">
        <w:rPr>
          <w:rFonts w:ascii="Courier New" w:hAnsi="Courier New" w:cs="Courier New"/>
          <w:b/>
          <w:sz w:val="18"/>
          <w:szCs w:val="16"/>
        </w:rPr>
        <w:t>&lt;Receiver Solution&gt;</w:t>
      </w:r>
      <w:r>
        <w:rPr>
          <w:rFonts w:ascii="Courier New" w:hAnsi="Courier New" w:cs="Courier New"/>
          <w:sz w:val="16"/>
          <w:szCs w:val="16"/>
        </w:rPr>
        <w:t xml:space="preserve"> &lt;Delimiter&gt; </w:t>
      </w:r>
      <w:r w:rsidRPr="00E5062A">
        <w:rPr>
          <w:rFonts w:ascii="Courier New" w:hAnsi="Courier New" w:cs="Courier New"/>
          <w:b/>
          <w:sz w:val="18"/>
          <w:szCs w:val="16"/>
        </w:rPr>
        <w:t>&lt;Receiver Application 1&gt;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042AFF">
        <w:rPr>
          <w:rFonts w:ascii="Courier New" w:hAnsi="Courier New" w:cs="Courier New"/>
          <w:b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 xml:space="preserve">… &lt;Delimiter&gt; </w:t>
      </w:r>
      <w:r w:rsidRPr="00E5062A">
        <w:rPr>
          <w:rFonts w:ascii="Courier New" w:hAnsi="Courier New" w:cs="Courier New"/>
          <w:b/>
          <w:sz w:val="18"/>
          <w:szCs w:val="16"/>
        </w:rPr>
        <w:t>&lt;Receiver Solution&gt;</w:t>
      </w:r>
      <w:r>
        <w:rPr>
          <w:rFonts w:ascii="Courier New" w:hAnsi="Courier New" w:cs="Courier New"/>
          <w:sz w:val="16"/>
          <w:szCs w:val="16"/>
        </w:rPr>
        <w:t xml:space="preserve"> &lt;Delimiter&gt; </w:t>
      </w:r>
      <w:r w:rsidRPr="00E5062A">
        <w:rPr>
          <w:rFonts w:ascii="Courier New" w:hAnsi="Courier New" w:cs="Courier New"/>
          <w:b/>
          <w:sz w:val="18"/>
          <w:szCs w:val="16"/>
        </w:rPr>
        <w:t>&lt;Receiver Application X&gt;</w:t>
      </w:r>
      <w:r w:rsidR="00042AFF">
        <w:rPr>
          <w:rFonts w:ascii="Courier New" w:hAnsi="Courier New" w:cs="Courier New"/>
          <w:b/>
          <w:sz w:val="16"/>
          <w:szCs w:val="16"/>
        </w:rPr>
        <w:t>]: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2C7715" w:rsidRPr="00E5062A">
        <w:rPr>
          <w:rFonts w:ascii="Courier New" w:hAnsi="Courier New" w:cs="Courier New"/>
          <w:b/>
          <w:sz w:val="18"/>
          <w:szCs w:val="16"/>
        </w:rPr>
        <w:t>&lt;</w:t>
      </w:r>
      <w:r w:rsidR="00556D06" w:rsidRPr="00E5062A">
        <w:rPr>
          <w:rFonts w:ascii="Courier New" w:hAnsi="Courier New" w:cs="Courier New"/>
          <w:b/>
          <w:sz w:val="18"/>
          <w:szCs w:val="16"/>
        </w:rPr>
        <w:t>Entity</w:t>
      </w:r>
      <w:r w:rsidR="002C7715" w:rsidRPr="00E5062A">
        <w:rPr>
          <w:rFonts w:ascii="Courier New" w:hAnsi="Courier New" w:cs="Courier New"/>
          <w:b/>
          <w:sz w:val="18"/>
          <w:szCs w:val="16"/>
        </w:rPr>
        <w:t>&gt;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042AFF">
        <w:rPr>
          <w:rFonts w:ascii="Courier New" w:hAnsi="Courier New" w:cs="Courier New"/>
          <w:b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&lt;Delimiter&gt;</w:t>
      </w:r>
      <w:r w:rsidR="00042AFF">
        <w:rPr>
          <w:rFonts w:ascii="Courier New" w:hAnsi="Courier New" w:cs="Courier New"/>
          <w:b/>
          <w:sz w:val="16"/>
          <w:szCs w:val="16"/>
        </w:rPr>
        <w:t>]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2C7715" w:rsidRPr="00E5062A">
        <w:rPr>
          <w:rFonts w:ascii="Courier New" w:hAnsi="Courier New" w:cs="Courier New"/>
          <w:b/>
          <w:sz w:val="18"/>
          <w:szCs w:val="16"/>
        </w:rPr>
        <w:t>&lt;</w:t>
      </w:r>
      <w:r w:rsidR="00556D06" w:rsidRPr="00E5062A">
        <w:rPr>
          <w:rFonts w:ascii="Courier New" w:hAnsi="Courier New" w:cs="Courier New"/>
          <w:b/>
          <w:sz w:val="18"/>
          <w:szCs w:val="16"/>
        </w:rPr>
        <w:t>Operation</w:t>
      </w:r>
      <w:r w:rsidR="002C7715" w:rsidRPr="00E5062A">
        <w:rPr>
          <w:rFonts w:ascii="Courier New" w:hAnsi="Courier New" w:cs="Courier New"/>
          <w:b/>
          <w:sz w:val="18"/>
          <w:szCs w:val="16"/>
        </w:rPr>
        <w:t>&gt;</w:t>
      </w:r>
    </w:p>
    <w:p w:rsidR="00556D06" w:rsidRDefault="00556D06" w:rsidP="00556D06">
      <w:pPr>
        <w:rPr>
          <w:b/>
          <w:bCs/>
        </w:rPr>
      </w:pPr>
    </w:p>
    <w:p w:rsidR="00556D06" w:rsidRDefault="00475B65" w:rsidP="00556D06">
      <w:pPr>
        <w:rPr>
          <w:b/>
          <w:bCs/>
        </w:rPr>
      </w:pPr>
      <w:r>
        <w:rPr>
          <w:b/>
          <w:bCs/>
        </w:rPr>
        <w:t>Where</w:t>
      </w:r>
      <w:r w:rsidR="00556D06">
        <w:rPr>
          <w:b/>
          <w:bCs/>
        </w:rPr>
        <w:t>:</w:t>
      </w:r>
    </w:p>
    <w:p w:rsidR="00556D06" w:rsidRDefault="00556D06" w:rsidP="00556D06">
      <w:pPr>
        <w:rPr>
          <w:b/>
          <w:bCs/>
        </w:rPr>
      </w:pPr>
    </w:p>
    <w:tbl>
      <w:tblPr>
        <w:tblStyle w:val="TableGrid"/>
        <w:tblW w:w="10431" w:type="dxa"/>
        <w:tblInd w:w="-90" w:type="dxa"/>
        <w:tblLook w:val="04A0" w:firstRow="1" w:lastRow="0" w:firstColumn="1" w:lastColumn="0" w:noHBand="0" w:noVBand="1"/>
      </w:tblPr>
      <w:tblGrid>
        <w:gridCol w:w="2430"/>
        <w:gridCol w:w="8001"/>
      </w:tblGrid>
      <w:tr w:rsidR="00225E35" w:rsidTr="00225E35">
        <w:trPr>
          <w:trHeight w:val="29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sz w:val="16"/>
                <w:szCs w:val="16"/>
              </w:rPr>
              <w:t>&lt;Delimiter&gt;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7329D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bCs/>
                <w:sz w:val="16"/>
                <w:szCs w:val="16"/>
              </w:rPr>
              <w:t xml:space="preserve">_ or – </w:t>
            </w:r>
            <w:proofErr w:type="gramStart"/>
            <w:r w:rsidRPr="007329DD">
              <w:rPr>
                <w:rFonts w:ascii="Courier New" w:hAnsi="Courier New" w:cs="Courier New"/>
                <w:bCs/>
                <w:sz w:val="16"/>
                <w:szCs w:val="16"/>
              </w:rPr>
              <w:t>or .</w:t>
            </w:r>
            <w:proofErr w:type="gramEnd"/>
            <w:r w:rsidRPr="007329DD">
              <w:rPr>
                <w:rFonts w:ascii="Courier New" w:hAnsi="Courier New" w:cs="Courier New"/>
                <w:bCs/>
                <w:sz w:val="16"/>
                <w:szCs w:val="16"/>
              </w:rPr>
              <w:t xml:space="preserve"> </w:t>
            </w:r>
            <w:proofErr w:type="gramStart"/>
            <w:r w:rsidRPr="007329DD">
              <w:rPr>
                <w:rFonts w:ascii="Courier New" w:hAnsi="Courier New" w:cs="Courier New"/>
                <w:bCs/>
                <w:sz w:val="16"/>
                <w:szCs w:val="16"/>
              </w:rPr>
              <w:t>or :</w:t>
            </w:r>
            <w:proofErr w:type="gramEnd"/>
            <w:r w:rsidRPr="007329DD">
              <w:rPr>
                <w:rFonts w:ascii="Courier New" w:hAnsi="Courier New" w:cs="Courier New"/>
                <w:bCs/>
                <w:sz w:val="16"/>
                <w:szCs w:val="16"/>
              </w:rPr>
              <w:t xml:space="preserve"> or | or \ or &lt;Space&gt; or any other delimiter</w:t>
            </w:r>
            <w:r w:rsidR="007329DD" w:rsidRPr="007329DD">
              <w:rPr>
                <w:rFonts w:ascii="Courier New" w:hAnsi="Courier New" w:cs="Courier New"/>
                <w:bCs/>
                <w:sz w:val="16"/>
                <w:szCs w:val="16"/>
              </w:rPr>
              <w:t xml:space="preserve">. </w:t>
            </w:r>
            <w:r w:rsidR="007329DD" w:rsidRPr="007329DD">
              <w:rPr>
                <w:rFonts w:ascii="Courier New" w:hAnsi="Courier New" w:cs="Courier New"/>
                <w:bCs/>
                <w:sz w:val="16"/>
                <w:szCs w:val="16"/>
              </w:rPr>
              <w:br/>
              <w:t xml:space="preserve">Alternatively, you could use </w:t>
            </w:r>
            <w:r w:rsidR="007329DD">
              <w:rPr>
                <w:rFonts w:ascii="Courier New" w:hAnsi="Courier New" w:cs="Courier New"/>
                <w:bCs/>
                <w:sz w:val="16"/>
                <w:szCs w:val="16"/>
              </w:rPr>
              <w:t>words</w:t>
            </w:r>
            <w:r w:rsidR="007329DD" w:rsidRPr="007329DD">
              <w:rPr>
                <w:rFonts w:ascii="Courier New" w:hAnsi="Courier New" w:cs="Courier New"/>
                <w:bCs/>
                <w:sz w:val="16"/>
                <w:szCs w:val="16"/>
              </w:rPr>
              <w:t xml:space="preserve"> like </w:t>
            </w:r>
            <w:r w:rsidR="007329DD" w:rsidRPr="007329DD">
              <w:rPr>
                <w:rFonts w:ascii="Courier New" w:hAnsi="Courier New" w:cs="Courier New"/>
                <w:bCs/>
                <w:i/>
                <w:sz w:val="16"/>
                <w:szCs w:val="16"/>
              </w:rPr>
              <w:t>to, from, and,</w:t>
            </w:r>
            <w:r w:rsidR="007329DD" w:rsidRPr="007329DD">
              <w:rPr>
                <w:rFonts w:ascii="Courier New" w:hAnsi="Courier New" w:cs="Courier New"/>
                <w:bCs/>
                <w:sz w:val="16"/>
                <w:szCs w:val="16"/>
              </w:rPr>
              <w:t xml:space="preserve"> etc. wherever applicable.</w:t>
            </w:r>
          </w:p>
        </w:tc>
      </w:tr>
      <w:tr w:rsidR="00225E35" w:rsidTr="00225E35">
        <w:trPr>
          <w:trHeight w:val="29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r w:rsidRPr="007329DD">
              <w:rPr>
                <w:rFonts w:ascii="Courier New" w:hAnsi="Courier New" w:cs="Courier New"/>
                <w:sz w:val="16"/>
                <w:szCs w:val="16"/>
              </w:rPr>
              <w:t>&lt;Source Solution&gt;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sz w:val="16"/>
                <w:szCs w:val="16"/>
              </w:rPr>
              <w:t xml:space="preserve">Source system </w:t>
            </w:r>
          </w:p>
        </w:tc>
      </w:tr>
      <w:tr w:rsidR="00225E35" w:rsidTr="00225E35">
        <w:trPr>
          <w:trHeight w:val="29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sz w:val="16"/>
                <w:szCs w:val="16"/>
              </w:rPr>
              <w:t>&lt;Source Application&gt;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sz w:val="16"/>
                <w:szCs w:val="16"/>
              </w:rPr>
              <w:t>Application on the source system being integrated</w:t>
            </w:r>
          </w:p>
        </w:tc>
      </w:tr>
      <w:tr w:rsidR="00225E35" w:rsidTr="00225E35">
        <w:trPr>
          <w:trHeight w:val="29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r w:rsidRPr="007329DD">
              <w:rPr>
                <w:rFonts w:ascii="Courier New" w:hAnsi="Courier New" w:cs="Courier New"/>
                <w:sz w:val="16"/>
                <w:szCs w:val="16"/>
              </w:rPr>
              <w:lastRenderedPageBreak/>
              <w:t>&lt;Receiver Solution&gt;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sz w:val="16"/>
                <w:szCs w:val="16"/>
              </w:rPr>
              <w:t xml:space="preserve">Source system </w:t>
            </w:r>
          </w:p>
        </w:tc>
      </w:tr>
      <w:tr w:rsidR="00225E35" w:rsidTr="00225E35">
        <w:trPr>
          <w:trHeight w:val="27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sz w:val="16"/>
                <w:szCs w:val="16"/>
              </w:rPr>
              <w:t>&lt;Receiver Application&gt;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sz w:val="16"/>
                <w:szCs w:val="16"/>
              </w:rPr>
              <w:t>Application on the source system being integrated</w:t>
            </w:r>
          </w:p>
        </w:tc>
      </w:tr>
      <w:tr w:rsidR="00225E35" w:rsidTr="00225E35">
        <w:trPr>
          <w:trHeight w:val="27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r w:rsidRPr="007329DD">
              <w:rPr>
                <w:rFonts w:ascii="Courier New" w:hAnsi="Courier New" w:cs="Courier New"/>
                <w:sz w:val="16"/>
                <w:szCs w:val="16"/>
              </w:rPr>
              <w:t>&lt;Entity&gt;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sz w:val="16"/>
                <w:szCs w:val="16"/>
              </w:rPr>
              <w:t>Name of the entity or object that shall be processed by this integration flow.</w:t>
            </w:r>
          </w:p>
        </w:tc>
      </w:tr>
      <w:tr w:rsidR="00225E35" w:rsidTr="00225E35">
        <w:trPr>
          <w:trHeight w:val="274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r w:rsidRPr="007329DD">
              <w:rPr>
                <w:rFonts w:ascii="Courier New" w:hAnsi="Courier New" w:cs="Courier New"/>
                <w:sz w:val="16"/>
                <w:szCs w:val="16"/>
              </w:rPr>
              <w:t>&lt;Operation&gt;</w:t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nil"/>
            </w:tcBorders>
          </w:tcPr>
          <w:p w:rsidR="00225E35" w:rsidRPr="007329DD" w:rsidRDefault="00225E35" w:rsidP="00225E35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7329DD">
              <w:rPr>
                <w:rFonts w:ascii="Courier New" w:hAnsi="Courier New" w:cs="Courier New"/>
                <w:sz w:val="16"/>
                <w:szCs w:val="16"/>
              </w:rPr>
              <w:t>The action that shall be performed on the above object, like replicate, delete, update, add, read, etc.</w:t>
            </w:r>
          </w:p>
        </w:tc>
      </w:tr>
    </w:tbl>
    <w:p w:rsidR="00556D06" w:rsidRDefault="00042AFF" w:rsidP="00556D06">
      <w:pPr>
        <w:rPr>
          <w:sz w:val="16"/>
        </w:rPr>
      </w:pPr>
      <w:r w:rsidRPr="00042AFF">
        <w:rPr>
          <w:sz w:val="16"/>
        </w:rPr>
        <w:t>[] refer</w:t>
      </w:r>
      <w:r>
        <w:rPr>
          <w:sz w:val="16"/>
        </w:rPr>
        <w:t>s</w:t>
      </w:r>
      <w:r w:rsidRPr="00042AFF">
        <w:rPr>
          <w:sz w:val="16"/>
        </w:rPr>
        <w:t xml:space="preserve"> to an optional field</w:t>
      </w:r>
    </w:p>
    <w:p w:rsidR="00042AFF" w:rsidRPr="00042AFF" w:rsidRDefault="00042AFF" w:rsidP="00556D06">
      <w:pPr>
        <w:rPr>
          <w:sz w:val="16"/>
        </w:rPr>
      </w:pPr>
    </w:p>
    <w:p w:rsidR="00556D06" w:rsidRDefault="00556D06" w:rsidP="002C7715">
      <w:r w:rsidRPr="00556D06">
        <w:rPr>
          <w:rFonts w:ascii="Courier New" w:hAnsi="Courier New" w:cs="Courier New"/>
          <w:sz w:val="16"/>
          <w:szCs w:val="16"/>
        </w:rPr>
        <w:t>E.g.</w:t>
      </w:r>
      <w:r>
        <w:t xml:space="preserve"> </w:t>
      </w:r>
      <w:r w:rsidRPr="00556D06">
        <w:rPr>
          <w:rFonts w:ascii="Courier New" w:hAnsi="Courier New" w:cs="Courier New"/>
          <w:sz w:val="16"/>
          <w:szCs w:val="16"/>
        </w:rPr>
        <w:t>Employee Central to SAP ERP Absence Data Replication</w:t>
      </w:r>
    </w:p>
    <w:sectPr w:rsidR="00556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CB"/>
    <w:rsid w:val="00042AFF"/>
    <w:rsid w:val="00064F71"/>
    <w:rsid w:val="000773B6"/>
    <w:rsid w:val="000B62EB"/>
    <w:rsid w:val="00117B48"/>
    <w:rsid w:val="00225E35"/>
    <w:rsid w:val="002C7715"/>
    <w:rsid w:val="00362BC6"/>
    <w:rsid w:val="00473F86"/>
    <w:rsid w:val="00475B65"/>
    <w:rsid w:val="00556D06"/>
    <w:rsid w:val="00567BF2"/>
    <w:rsid w:val="00632754"/>
    <w:rsid w:val="007329DD"/>
    <w:rsid w:val="00767ECB"/>
    <w:rsid w:val="00784BE9"/>
    <w:rsid w:val="00873313"/>
    <w:rsid w:val="00875238"/>
    <w:rsid w:val="0087740D"/>
    <w:rsid w:val="009F3EDD"/>
    <w:rsid w:val="00E5062A"/>
    <w:rsid w:val="00E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6BB0"/>
  <w15:chartTrackingRefBased/>
  <w15:docId w15:val="{BF6CE214-CF90-4B31-A80F-58040009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67EC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61EA-F93C-4076-9C35-F021547E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2017-05-25T09:03:00Z</dcterms:created>
  <dcterms:modified xsi:type="dcterms:W3CDTF">2017-06-26T21:01:00Z</dcterms:modified>
</cp:coreProperties>
</file>