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FE" w:rsidRPr="004968FE" w:rsidRDefault="004968FE" w:rsidP="004968FE">
      <w:pPr>
        <w:pStyle w:val="NormalWeb"/>
        <w:shd w:val="clear" w:color="auto" w:fill="FFFFFF"/>
        <w:spacing w:before="0" w:beforeAutospacing="0" w:after="0" w:afterAutospacing="0"/>
        <w:rPr>
          <w:rFonts w:asciiTheme="minorHAnsi" w:hAnsiTheme="minorHAnsi" w:cs="Arial"/>
          <w:color w:val="444444"/>
          <w:sz w:val="22"/>
          <w:szCs w:val="22"/>
        </w:rPr>
      </w:pPr>
      <w:r w:rsidRPr="004968FE">
        <w:rPr>
          <w:rStyle w:val="Strong"/>
          <w:rFonts w:asciiTheme="minorHAnsi" w:hAnsiTheme="minorHAnsi" w:cs="Arial"/>
          <w:color w:val="444444"/>
          <w:sz w:val="22"/>
          <w:szCs w:val="22"/>
          <w:bdr w:val="none" w:sz="0" w:space="0" w:color="auto" w:frame="1"/>
        </w:rPr>
        <w:t>Motivation:</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 xml:space="preserve">The customer has many developers working on SAP Cloud Integration development projects and they do not sync-up on a daily basis. How can the customer manage concurrent development on the same artifact in the </w:t>
      </w:r>
      <w:proofErr w:type="spellStart"/>
      <w:r w:rsidRPr="004968FE">
        <w:rPr>
          <w:rFonts w:asciiTheme="minorHAnsi" w:hAnsiTheme="minorHAnsi" w:cs="Arial"/>
          <w:color w:val="444444"/>
          <w:sz w:val="22"/>
          <w:szCs w:val="22"/>
        </w:rPr>
        <w:t>webUI</w:t>
      </w:r>
      <w:proofErr w:type="spellEnd"/>
      <w:r w:rsidRPr="004968FE">
        <w:rPr>
          <w:rFonts w:asciiTheme="minorHAnsi" w:hAnsiTheme="minorHAnsi" w:cs="Arial"/>
          <w:color w:val="444444"/>
          <w:sz w:val="22"/>
          <w:szCs w:val="22"/>
        </w:rPr>
        <w:t>?</w:t>
      </w:r>
    </w:p>
    <w:p w:rsidR="004968FE" w:rsidRPr="004968FE" w:rsidRDefault="004968FE" w:rsidP="004968FE">
      <w:pPr>
        <w:pStyle w:val="NormalWeb"/>
        <w:shd w:val="clear" w:color="auto" w:fill="FFFFFF"/>
        <w:spacing w:before="0" w:beforeAutospacing="0" w:after="0" w:afterAutospacing="0"/>
        <w:rPr>
          <w:rFonts w:asciiTheme="minorHAnsi" w:hAnsiTheme="minorHAnsi" w:cs="Arial"/>
          <w:color w:val="444444"/>
          <w:sz w:val="22"/>
          <w:szCs w:val="22"/>
        </w:rPr>
      </w:pPr>
      <w:r w:rsidRPr="004968FE">
        <w:rPr>
          <w:rStyle w:val="Strong"/>
          <w:rFonts w:asciiTheme="minorHAnsi" w:hAnsiTheme="minorHAnsi" w:cs="Arial"/>
          <w:color w:val="444444"/>
          <w:sz w:val="22"/>
          <w:szCs w:val="22"/>
          <w:bdr w:val="none" w:sz="0" w:space="0" w:color="auto" w:frame="1"/>
        </w:rPr>
        <w:t>Solution:</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Edit the content package.</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 xml:space="preserve">For </w:t>
      </w:r>
      <w:r w:rsidRPr="004968FE">
        <w:rPr>
          <w:rFonts w:asciiTheme="minorHAnsi" w:hAnsiTheme="minorHAnsi" w:cs="Arial"/>
          <w:b/>
          <w:color w:val="444444"/>
          <w:sz w:val="22"/>
          <w:szCs w:val="22"/>
        </w:rPr>
        <w:t>V</w:t>
      </w:r>
      <w:r w:rsidRPr="004968FE">
        <w:rPr>
          <w:rFonts w:asciiTheme="minorHAnsi" w:hAnsiTheme="minorHAnsi" w:cs="Arial"/>
          <w:b/>
          <w:color w:val="444444"/>
          <w:sz w:val="22"/>
          <w:szCs w:val="22"/>
        </w:rPr>
        <w:t>ersion</w:t>
      </w:r>
      <w:r w:rsidRPr="004968FE">
        <w:rPr>
          <w:rFonts w:asciiTheme="minorHAnsi" w:hAnsiTheme="minorHAnsi" w:cs="Arial"/>
          <w:color w:val="444444"/>
          <w:sz w:val="22"/>
          <w:szCs w:val="22"/>
        </w:rPr>
        <w:t>, enter “WIP” to indicate that the package is work in progress.</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bookmarkStart w:id="0" w:name="_GoBack"/>
      <w:r w:rsidRPr="004968FE">
        <w:rPr>
          <w:rFonts w:asciiTheme="minorHAnsi" w:hAnsiTheme="minorHAnsi" w:cs="Arial"/>
          <w:noProof/>
          <w:color w:val="444444"/>
          <w:sz w:val="22"/>
          <w:szCs w:val="22"/>
        </w:rPr>
        <w:drawing>
          <wp:inline distT="0" distB="0" distL="0" distR="0">
            <wp:extent cx="5975570" cy="1808497"/>
            <wp:effectExtent l="0" t="0" r="6350" b="1270"/>
            <wp:docPr id="1" name="Picture 1" descr="https://blogs.sap.com/wp-content/uploads/2017/04/Concurrent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ap.com/wp-content/uploads/2017/04/ConcurrentDe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8875" cy="1812524"/>
                    </a:xfrm>
                    <a:prstGeom prst="rect">
                      <a:avLst/>
                    </a:prstGeom>
                    <a:noFill/>
                    <a:ln>
                      <a:noFill/>
                    </a:ln>
                  </pic:spPr>
                </pic:pic>
              </a:graphicData>
            </a:graphic>
          </wp:inline>
        </w:drawing>
      </w:r>
      <w:bookmarkEnd w:id="0"/>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 xml:space="preserve">Enter you name/team name in the </w:t>
      </w:r>
      <w:r w:rsidRPr="004968FE">
        <w:rPr>
          <w:rFonts w:asciiTheme="minorHAnsi" w:hAnsiTheme="minorHAnsi" w:cs="Arial"/>
          <w:b/>
          <w:color w:val="444444"/>
          <w:sz w:val="22"/>
          <w:szCs w:val="22"/>
        </w:rPr>
        <w:t xml:space="preserve">Owned </w:t>
      </w:r>
      <w:proofErr w:type="gramStart"/>
      <w:r w:rsidRPr="004968FE">
        <w:rPr>
          <w:rFonts w:asciiTheme="minorHAnsi" w:hAnsiTheme="minorHAnsi" w:cs="Arial"/>
          <w:b/>
          <w:color w:val="444444"/>
          <w:sz w:val="22"/>
          <w:szCs w:val="22"/>
        </w:rPr>
        <w:t>By</w:t>
      </w:r>
      <w:proofErr w:type="gramEnd"/>
      <w:r w:rsidRPr="004968FE">
        <w:rPr>
          <w:rFonts w:asciiTheme="minorHAnsi" w:hAnsiTheme="minorHAnsi" w:cs="Arial"/>
          <w:color w:val="444444"/>
          <w:sz w:val="22"/>
          <w:szCs w:val="22"/>
        </w:rPr>
        <w:t xml:space="preserve"> text box to indicate who should the other team/person contact if they wish to change this package’s artifact.</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This way, any person who wishes to change an artifact will first check if the corresponding package is already open for edit and in case yes, then by whom. They can then coordinate on how to edit the artifacts in the package.</w:t>
      </w:r>
    </w:p>
    <w:p w:rsidR="004968FE" w:rsidRPr="004968FE" w:rsidRDefault="004968FE" w:rsidP="004968FE">
      <w:pPr>
        <w:pStyle w:val="NormalWeb"/>
        <w:shd w:val="clear" w:color="auto" w:fill="FFFFFF"/>
        <w:spacing w:before="0" w:beforeAutospacing="0" w:after="180" w:afterAutospacing="0"/>
        <w:rPr>
          <w:rFonts w:asciiTheme="minorHAnsi" w:hAnsiTheme="minorHAnsi" w:cs="Arial"/>
          <w:color w:val="444444"/>
          <w:sz w:val="22"/>
          <w:szCs w:val="22"/>
        </w:rPr>
      </w:pPr>
      <w:r w:rsidRPr="004968FE">
        <w:rPr>
          <w:rFonts w:asciiTheme="minorHAnsi" w:hAnsiTheme="minorHAnsi" w:cs="Arial"/>
          <w:color w:val="444444"/>
          <w:sz w:val="22"/>
          <w:szCs w:val="22"/>
        </w:rPr>
        <w:t>Once the edit is done, the save the package as a version. This will change the version of the package from WIP to the next version number.</w:t>
      </w:r>
    </w:p>
    <w:p w:rsidR="00362BC6" w:rsidRPr="004968FE" w:rsidRDefault="00362BC6"/>
    <w:sectPr w:rsidR="00362BC6" w:rsidRPr="00496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E9"/>
    <w:rsid w:val="00064F71"/>
    <w:rsid w:val="00362BC6"/>
    <w:rsid w:val="004968FE"/>
    <w:rsid w:val="00A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A5C3"/>
  <w15:chartTrackingRefBased/>
  <w15:docId w15:val="{41C198C1-4AC5-482A-9333-4CE472B9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8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2</cp:revision>
  <dcterms:created xsi:type="dcterms:W3CDTF">2017-06-19T09:36:00Z</dcterms:created>
  <dcterms:modified xsi:type="dcterms:W3CDTF">2017-06-19T09:38:00Z</dcterms:modified>
</cp:coreProperties>
</file>